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C8" w:rsidRPr="00394F25" w:rsidRDefault="00197154" w:rsidP="00A777C8">
      <w:pPr>
        <w:pStyle w:val="ECHeadings"/>
      </w:pPr>
      <w:bookmarkStart w:id="0" w:name="_GoBack"/>
      <w:bookmarkEnd w:id="0"/>
      <w:r w:rsidRPr="00394F25">
        <w:t>K</w:t>
      </w:r>
      <w:r w:rsidR="00A777C8" w:rsidRPr="00394F25">
        <w:t>omision</w:t>
      </w:r>
      <w:r w:rsidRPr="00394F25">
        <w:t>i Evropian</w:t>
      </w:r>
    </w:p>
    <w:p w:rsidR="00A777C8" w:rsidRPr="00394F25" w:rsidRDefault="00197154" w:rsidP="00A777C8">
      <w:pPr>
        <w:pStyle w:val="EuropeanCommissionPR"/>
      </w:pPr>
      <w:r w:rsidRPr="00394F25">
        <w:t>Skedë Inf</w:t>
      </w:r>
      <w:r w:rsidR="00535BB1" w:rsidRPr="00394F25">
        <w:t>o</w:t>
      </w:r>
      <w:r w:rsidRPr="00394F25">
        <w:t>rmative</w:t>
      </w:r>
    </w:p>
    <w:p w:rsidR="00DE5F28" w:rsidRPr="00394F25" w:rsidRDefault="00DE5F28" w:rsidP="00DE5F28">
      <w:pPr>
        <w:pStyle w:val="2Date"/>
      </w:pPr>
      <w:r w:rsidRPr="00394F25">
        <w:t>Bru</w:t>
      </w:r>
      <w:r w:rsidR="00535BB1" w:rsidRPr="00394F25">
        <w:t>ksel</w:t>
      </w:r>
      <w:r w:rsidRPr="00394F25">
        <w:t xml:space="preserve">, 16 </w:t>
      </w:r>
      <w:r w:rsidR="00535BB1" w:rsidRPr="00394F25">
        <w:t xml:space="preserve">nëntor </w:t>
      </w:r>
      <w:r w:rsidRPr="00394F25">
        <w:t xml:space="preserve">2016 </w:t>
      </w:r>
    </w:p>
    <w:p w:rsidR="00A777C8" w:rsidRPr="00394F25" w:rsidRDefault="00535BB1" w:rsidP="00DE5F28">
      <w:pPr>
        <w:pStyle w:val="3Titre"/>
      </w:pPr>
      <w:r w:rsidRPr="00394F25">
        <w:t>Bashkimi për Sigurinë</w:t>
      </w:r>
      <w:r w:rsidR="00323BDC" w:rsidRPr="00394F25">
        <w:t xml:space="preserve">: </w:t>
      </w:r>
      <w:r w:rsidRPr="00394F25">
        <w:t>Një Sistem Ev</w:t>
      </w:r>
      <w:r w:rsidR="008F16F1" w:rsidRPr="00394F25">
        <w:t>rop</w:t>
      </w:r>
      <w:r w:rsidRPr="00394F25">
        <w:t>i</w:t>
      </w:r>
      <w:r w:rsidR="008F16F1" w:rsidRPr="00394F25">
        <w:t>an Informa</w:t>
      </w:r>
      <w:r w:rsidRPr="00394F25">
        <w:t>c</w:t>
      </w:r>
      <w:r w:rsidR="008F16F1" w:rsidRPr="00394F25">
        <w:t>ion</w:t>
      </w:r>
      <w:r w:rsidRPr="00394F25">
        <w:t xml:space="preserve">i dhe </w:t>
      </w:r>
      <w:r w:rsidR="008F16F1" w:rsidRPr="00394F25">
        <w:t>Autori</w:t>
      </w:r>
      <w:r w:rsidRPr="00394F25">
        <w:t>zimi për Udhëtimet –</w:t>
      </w:r>
      <w:r w:rsidR="00323BDC" w:rsidRPr="00394F25">
        <w:t xml:space="preserve"> </w:t>
      </w:r>
      <w:r w:rsidRPr="00394F25">
        <w:t xml:space="preserve">Pyetje </w:t>
      </w:r>
      <w:r w:rsidR="00AE6B4F" w:rsidRPr="00394F25">
        <w:t xml:space="preserve">&amp; </w:t>
      </w:r>
      <w:r w:rsidRPr="00394F25">
        <w:t>Përgjigje</w:t>
      </w:r>
    </w:p>
    <w:p w:rsidR="00514FFB" w:rsidRPr="00394F25" w:rsidRDefault="00514FFB" w:rsidP="0079322E">
      <w:pPr>
        <w:pStyle w:val="5Normal"/>
      </w:pPr>
      <w:r w:rsidRPr="00394F25">
        <w:t xml:space="preserve">Siguria ka qenë një temë e vazhdueshme që prej fillimit të mandatit të Komisionit Juncker – nga </w:t>
      </w:r>
      <w:hyperlink r:id="rId8" w:history="1">
        <w:r w:rsidRPr="00394F25">
          <w:rPr>
            <w:rStyle w:val="Hyperlink"/>
          </w:rPr>
          <w:t>Udhëzimet Politike</w:t>
        </w:r>
      </w:hyperlink>
      <w:r w:rsidRPr="00394F25">
        <w:t xml:space="preserve"> të Presidentit Juncker të korrikut 2014, deri te </w:t>
      </w:r>
      <w:hyperlink r:id="rId9" w:history="1">
        <w:r w:rsidRPr="00394F25">
          <w:rPr>
            <w:rStyle w:val="Hyperlink"/>
          </w:rPr>
          <w:t>Fjalimi i tij i fundit mbi Gjendjen e BE-së</w:t>
        </w:r>
      </w:hyperlink>
      <w:r w:rsidRPr="00394F25">
        <w:t xml:space="preserve"> në shtator 2016. Në fjalën e tij Presidenti Juncker njoftoi se në nëntor Komisioni do të propozojë një Sistem Evropian Informacioni për Udhëtimet (ETIAS) – një sistem i automatizuar për të përcaktuar se kush do të lejohet të udhëtojë në Zonën Schengen. Propozimi i Komisionit për ngritjen e këtij sistemi është rezultati i parë i përparësive për veprim të identifikuara në </w:t>
      </w:r>
      <w:hyperlink r:id="rId10" w:history="1">
        <w:r w:rsidRPr="00394F25">
          <w:rPr>
            <w:rStyle w:val="Hyperlink"/>
          </w:rPr>
          <w:t>Planin e Veprimit të Bratislavës</w:t>
        </w:r>
      </w:hyperlink>
      <w:r w:rsidRPr="00394F25">
        <w:t>.</w:t>
      </w:r>
    </w:p>
    <w:p w:rsidR="00996346" w:rsidRPr="00394F25" w:rsidRDefault="00514FFB" w:rsidP="002A2A76">
      <w:pPr>
        <w:pStyle w:val="Sous-titre1"/>
        <w:rPr>
          <w:lang w:val="sq-AL"/>
        </w:rPr>
      </w:pPr>
      <w:r w:rsidRPr="00394F25">
        <w:rPr>
          <w:lang w:val="sq-AL"/>
        </w:rPr>
        <w:t xml:space="preserve">Çfarë është Sistemi </w:t>
      </w:r>
      <w:r w:rsidR="00BD7259" w:rsidRPr="00394F25">
        <w:rPr>
          <w:lang w:val="sq-AL"/>
        </w:rPr>
        <w:t>E</w:t>
      </w:r>
      <w:r w:rsidRPr="00394F25">
        <w:rPr>
          <w:lang w:val="sq-AL"/>
        </w:rPr>
        <w:t>v</w:t>
      </w:r>
      <w:r w:rsidR="00BD7259" w:rsidRPr="00394F25">
        <w:rPr>
          <w:lang w:val="sq-AL"/>
        </w:rPr>
        <w:t>rop</w:t>
      </w:r>
      <w:r w:rsidRPr="00394F25">
        <w:rPr>
          <w:lang w:val="sq-AL"/>
        </w:rPr>
        <w:t>i</w:t>
      </w:r>
      <w:r w:rsidR="00BD7259" w:rsidRPr="00394F25">
        <w:rPr>
          <w:lang w:val="sq-AL"/>
        </w:rPr>
        <w:t xml:space="preserve">an </w:t>
      </w:r>
      <w:r w:rsidRPr="00394F25">
        <w:rPr>
          <w:lang w:val="sq-AL"/>
        </w:rPr>
        <w:t xml:space="preserve">i </w:t>
      </w:r>
      <w:r w:rsidR="00BD7259" w:rsidRPr="00394F25">
        <w:rPr>
          <w:lang w:val="sq-AL"/>
        </w:rPr>
        <w:t>Informa</w:t>
      </w:r>
      <w:r w:rsidRPr="00394F25">
        <w:rPr>
          <w:lang w:val="sq-AL"/>
        </w:rPr>
        <w:t>c</w:t>
      </w:r>
      <w:r w:rsidR="00BD7259" w:rsidRPr="00394F25">
        <w:rPr>
          <w:lang w:val="sq-AL"/>
        </w:rPr>
        <w:t>ion</w:t>
      </w:r>
      <w:r w:rsidRPr="00394F25">
        <w:rPr>
          <w:lang w:val="sq-AL"/>
        </w:rPr>
        <w:t xml:space="preserve">it dhe </w:t>
      </w:r>
      <w:r w:rsidR="00BD7259" w:rsidRPr="00394F25">
        <w:rPr>
          <w:lang w:val="sq-AL"/>
        </w:rPr>
        <w:t>Autori</w:t>
      </w:r>
      <w:r w:rsidRPr="00394F25">
        <w:rPr>
          <w:lang w:val="sq-AL"/>
        </w:rPr>
        <w:t xml:space="preserve">zimit për Udhëtimet </w:t>
      </w:r>
      <w:r w:rsidR="00BD7259" w:rsidRPr="00394F25">
        <w:rPr>
          <w:lang w:val="sq-AL"/>
        </w:rPr>
        <w:t>(ETIAS)?</w:t>
      </w:r>
    </w:p>
    <w:p w:rsidR="00204023" w:rsidRPr="00394F25" w:rsidRDefault="00BD7259" w:rsidP="003A7B84">
      <w:pPr>
        <w:pStyle w:val="5Normal"/>
      </w:pPr>
      <w:r w:rsidRPr="00394F25">
        <w:t xml:space="preserve">ETIAS </w:t>
      </w:r>
      <w:r w:rsidR="0014702F" w:rsidRPr="00394F25">
        <w:t xml:space="preserve">fdo të jetë një </w:t>
      </w:r>
      <w:r w:rsidR="0014702F" w:rsidRPr="00394F25">
        <w:rPr>
          <w:b/>
        </w:rPr>
        <w:t xml:space="preserve">sistem i </w:t>
      </w:r>
      <w:r w:rsidR="0079322E" w:rsidRPr="00394F25">
        <w:rPr>
          <w:b/>
        </w:rPr>
        <w:t>automat</w:t>
      </w:r>
      <w:r w:rsidR="0014702F" w:rsidRPr="00394F25">
        <w:rPr>
          <w:b/>
        </w:rPr>
        <w:t xml:space="preserve">izuar </w:t>
      </w:r>
      <w:r w:rsidRPr="00394F25">
        <w:rPr>
          <w:b/>
        </w:rPr>
        <w:t xml:space="preserve">IT </w:t>
      </w:r>
      <w:r w:rsidR="0014702F" w:rsidRPr="00394F25">
        <w:t xml:space="preserve">i krijuar për të </w:t>
      </w:r>
      <w:r w:rsidR="0079322E" w:rsidRPr="00394F25">
        <w:t>identif</w:t>
      </w:r>
      <w:r w:rsidR="0014702F" w:rsidRPr="00394F25">
        <w:t>ikuar çdo risk që lidhet me një vizitor të përjashtuar nga viza që udhëton në Zonën Schengen</w:t>
      </w:r>
      <w:r w:rsidR="00556EAD" w:rsidRPr="00394F25">
        <w:t xml:space="preserve">. </w:t>
      </w:r>
      <w:r w:rsidR="0014702F" w:rsidRPr="00394F25">
        <w:t>Gjithë shtetasit e vendeve të treta të përjashtuar nga viza</w:t>
      </w:r>
      <w:r w:rsidR="000C77D0">
        <w:t>,</w:t>
      </w:r>
      <w:r w:rsidR="0014702F" w:rsidRPr="00394F25">
        <w:t xml:space="preserve"> që </w:t>
      </w:r>
      <w:r w:rsidRPr="00394F25">
        <w:t>plan</w:t>
      </w:r>
      <w:r w:rsidR="0014702F" w:rsidRPr="00394F25">
        <w:t xml:space="preserve">ifikojnë të udhëtojnë në zonën </w:t>
      </w:r>
      <w:r w:rsidRPr="00394F25">
        <w:t>Schengen</w:t>
      </w:r>
      <w:r w:rsidR="000C77D0">
        <w:t>,</w:t>
      </w:r>
      <w:r w:rsidRPr="00394F25">
        <w:t xml:space="preserve"> </w:t>
      </w:r>
      <w:r w:rsidR="0014702F" w:rsidRPr="00394F25">
        <w:t xml:space="preserve">do të duhet të aplikojnë </w:t>
      </w:r>
      <w:r w:rsidR="00E14F5C" w:rsidRPr="00394F25">
        <w:t xml:space="preserve">për </w:t>
      </w:r>
      <w:r w:rsidR="0079322E" w:rsidRPr="00394F25">
        <w:t>autori</w:t>
      </w:r>
      <w:r w:rsidR="00E14F5C" w:rsidRPr="00394F25">
        <w:t xml:space="preserve">zim udhëtimi përmes </w:t>
      </w:r>
      <w:r w:rsidR="003A7B84" w:rsidRPr="00394F25">
        <w:t>s</w:t>
      </w:r>
      <w:r w:rsidR="00E14F5C" w:rsidRPr="00394F25">
        <w:t>i</w:t>
      </w:r>
      <w:r w:rsidR="003A7B84" w:rsidRPr="00394F25">
        <w:t>stem</w:t>
      </w:r>
      <w:r w:rsidR="00E14F5C" w:rsidRPr="00394F25">
        <w:t>it para udhëtimit të tyre. I</w:t>
      </w:r>
      <w:r w:rsidR="006448B7" w:rsidRPr="00394F25">
        <w:t>nforma</w:t>
      </w:r>
      <w:r w:rsidR="00E14F5C" w:rsidRPr="00394F25">
        <w:t>c</w:t>
      </w:r>
      <w:r w:rsidR="006448B7" w:rsidRPr="00394F25">
        <w:t>ion</w:t>
      </w:r>
      <w:r w:rsidR="00E14F5C" w:rsidRPr="00394F25">
        <w:t xml:space="preserve">i i mbledhur përmes </w:t>
      </w:r>
      <w:r w:rsidR="003A7B84" w:rsidRPr="00394F25">
        <w:t>s</w:t>
      </w:r>
      <w:r w:rsidR="00E14F5C" w:rsidRPr="00394F25">
        <w:t>i</w:t>
      </w:r>
      <w:r w:rsidR="003A7B84" w:rsidRPr="00394F25">
        <w:t>stem</w:t>
      </w:r>
      <w:r w:rsidR="00E14F5C" w:rsidRPr="00394F25">
        <w:t>it</w:t>
      </w:r>
      <w:r w:rsidR="003A7B84" w:rsidRPr="00394F25">
        <w:t xml:space="preserve">, </w:t>
      </w:r>
      <w:r w:rsidR="00E14F5C" w:rsidRPr="00394F25">
        <w:t xml:space="preserve">në </w:t>
      </w:r>
      <w:r w:rsidR="003A7B84" w:rsidRPr="00394F25">
        <w:t>respe</w:t>
      </w:r>
      <w:r w:rsidR="00E14F5C" w:rsidRPr="00394F25">
        <w:t>k</w:t>
      </w:r>
      <w:r w:rsidR="003A7B84" w:rsidRPr="00394F25">
        <w:t xml:space="preserve">t </w:t>
      </w:r>
      <w:r w:rsidR="00E14F5C" w:rsidRPr="00394F25">
        <w:t xml:space="preserve">të plotë me të drejtat themelore dhe mbrojtjen e të dhënave do të mundësojë </w:t>
      </w:r>
      <w:r w:rsidR="006448B7" w:rsidRPr="00394F25">
        <w:t>verifi</w:t>
      </w:r>
      <w:r w:rsidR="00E14F5C" w:rsidRPr="00394F25">
        <w:t xml:space="preserve">kim të avancuar të risqeve </w:t>
      </w:r>
      <w:r w:rsidR="003A7B84" w:rsidRPr="00394F25">
        <w:t>poten</w:t>
      </w:r>
      <w:r w:rsidR="00E14F5C" w:rsidRPr="00394F25">
        <w:t>c</w:t>
      </w:r>
      <w:r w:rsidR="003A7B84" w:rsidRPr="00394F25">
        <w:t>ial</w:t>
      </w:r>
      <w:r w:rsidR="00E14F5C" w:rsidRPr="00394F25">
        <w:t xml:space="preserve">e për sigurinë apo </w:t>
      </w:r>
      <w:r w:rsidR="003A7B84" w:rsidRPr="00394F25">
        <w:t>migr</w:t>
      </w:r>
      <w:r w:rsidR="00E14F5C" w:rsidRPr="00394F25">
        <w:t>imin e parregullt</w:t>
      </w:r>
      <w:r w:rsidR="005348F9" w:rsidRPr="00394F25">
        <w:t xml:space="preserve">. </w:t>
      </w:r>
    </w:p>
    <w:p w:rsidR="0079322E" w:rsidRPr="00394F25" w:rsidRDefault="00E14F5C" w:rsidP="003A7B84">
      <w:pPr>
        <w:pStyle w:val="5Normal"/>
      </w:pPr>
      <w:r w:rsidRPr="00394F25">
        <w:t xml:space="preserve">Autorizimi ETIAS </w:t>
      </w:r>
      <w:r w:rsidRPr="00394F25">
        <w:rPr>
          <w:b/>
        </w:rPr>
        <w:t>nuk është vizë</w:t>
      </w:r>
      <w:r w:rsidR="003A7B84" w:rsidRPr="00394F25">
        <w:t xml:space="preserve">. </w:t>
      </w:r>
      <w:r w:rsidRPr="00394F25">
        <w:t>Shtetasit e vendeve me liberalizim të vizave sërish do të mund të udhëtojnë pa viza, por d</w:t>
      </w:r>
      <w:r w:rsidR="000C77D0">
        <w:t>o</w:t>
      </w:r>
      <w:r w:rsidRPr="00394F25">
        <w:t xml:space="preserve"> t’u kërkohet, si kusht i detyrueshëm për hyrje në zonën </w:t>
      </w:r>
      <w:r w:rsidR="005348F9" w:rsidRPr="00394F25">
        <w:t>Schengen</w:t>
      </w:r>
      <w:r w:rsidR="000C77D0">
        <w:t>,</w:t>
      </w:r>
      <w:r w:rsidR="005348F9" w:rsidRPr="00394F25">
        <w:t xml:space="preserve"> </w:t>
      </w:r>
      <w:r w:rsidR="000C77D0">
        <w:t xml:space="preserve">që </w:t>
      </w:r>
      <w:r w:rsidRPr="00394F25">
        <w:t xml:space="preserve">të marrin një </w:t>
      </w:r>
      <w:r w:rsidR="003A7B84" w:rsidRPr="00394F25">
        <w:t>autori</w:t>
      </w:r>
      <w:r w:rsidRPr="00394F25">
        <w:t>zim para udhëtimit të tyre</w:t>
      </w:r>
      <w:r w:rsidR="005348F9" w:rsidRPr="00394F25">
        <w:t xml:space="preserve">. </w:t>
      </w:r>
    </w:p>
    <w:p w:rsidR="00850A45" w:rsidRPr="00394F25" w:rsidRDefault="00B62356" w:rsidP="003A7B84">
      <w:pPr>
        <w:pStyle w:val="5Normal"/>
      </w:pPr>
      <w:r w:rsidRPr="00394F25">
        <w:t>Me qëllim që të vendoset nëse do të jepet apo refuzohet një kërkesë për të udhëtuar në BE</w:t>
      </w:r>
      <w:r w:rsidR="00850A45" w:rsidRPr="00394F25">
        <w:t>, s</w:t>
      </w:r>
      <w:r w:rsidRPr="00394F25">
        <w:t>i</w:t>
      </w:r>
      <w:r w:rsidR="00850A45" w:rsidRPr="00394F25">
        <w:t>stem</w:t>
      </w:r>
      <w:r w:rsidRPr="00394F25">
        <w:t xml:space="preserve">i do të kryejë kontrolle të mëparshme dhe do të japë apo refuzojë </w:t>
      </w:r>
      <w:r w:rsidR="00850A45" w:rsidRPr="00394F25">
        <w:t>autori</w:t>
      </w:r>
      <w:r w:rsidRPr="00394F25">
        <w:t>zimin e udhëtimit</w:t>
      </w:r>
      <w:r w:rsidR="00850A45" w:rsidRPr="00394F25">
        <w:t xml:space="preserve">. </w:t>
      </w:r>
      <w:r w:rsidRPr="00394F25">
        <w:t xml:space="preserve">Ndonëse vendimi përfundimtar për të lejuar apo refuzuar një hyrje do të merret gjithnjë nga rojat kombëtare të kufirit që kryejnë kontrollet kufitare në kuadrin e Kodit të Kufijve Schengen, verifikimet paraprake të udhëtarëve të vendeve të treta të përjashtuar nga vizat </w:t>
      </w:r>
      <w:r w:rsidR="000C77D0">
        <w:t xml:space="preserve">do </w:t>
      </w:r>
      <w:r w:rsidRPr="00394F25">
        <w:t>t’i lehtësojnë kontrollet kufitare dhe do të sigurojnë</w:t>
      </w:r>
      <w:r w:rsidR="00850A45" w:rsidRPr="00394F25">
        <w:t xml:space="preserve"> </w:t>
      </w:r>
      <w:r w:rsidRPr="00394F25">
        <w:t xml:space="preserve">një vlerësim të koordinuar dhe të harmonizuar të </w:t>
      </w:r>
      <w:r w:rsidR="00AE0A38" w:rsidRPr="00394F25">
        <w:t>risk</w:t>
      </w:r>
      <w:r w:rsidRPr="00394F25">
        <w:t>ut të shtetasve të vendeve të treta</w:t>
      </w:r>
      <w:r w:rsidR="000C77D0">
        <w:t>, si</w:t>
      </w:r>
      <w:r w:rsidRPr="00394F25">
        <w:t xml:space="preserve"> dhe do të reduktojnë shumë numrin e refuzimeve të hyrjes në pikat e kalimit të kufirit</w:t>
      </w:r>
      <w:r w:rsidR="00850A45" w:rsidRPr="00394F25">
        <w:t>.</w:t>
      </w:r>
    </w:p>
    <w:p w:rsidR="00204023" w:rsidRPr="00394F25" w:rsidRDefault="00B62356" w:rsidP="00FC4EF3">
      <w:pPr>
        <w:pStyle w:val="Sous-titre1"/>
        <w:rPr>
          <w:lang w:val="sq-AL"/>
        </w:rPr>
      </w:pPr>
      <w:r w:rsidRPr="00394F25">
        <w:rPr>
          <w:lang w:val="sq-AL"/>
        </w:rPr>
        <w:t xml:space="preserve">Si do t’i trajtojë </w:t>
      </w:r>
      <w:r w:rsidR="00204023" w:rsidRPr="00394F25">
        <w:rPr>
          <w:lang w:val="sq-AL"/>
        </w:rPr>
        <w:t xml:space="preserve">ETIAS </w:t>
      </w:r>
      <w:r w:rsidRPr="00394F25">
        <w:rPr>
          <w:lang w:val="sq-AL"/>
        </w:rPr>
        <w:t xml:space="preserve">hendeqet </w:t>
      </w:r>
      <w:r w:rsidR="00204023" w:rsidRPr="00394F25">
        <w:rPr>
          <w:lang w:val="sq-AL"/>
        </w:rPr>
        <w:t>e</w:t>
      </w:r>
      <w:r w:rsidRPr="00394F25">
        <w:rPr>
          <w:lang w:val="sq-AL"/>
        </w:rPr>
        <w:t>kz</w:t>
      </w:r>
      <w:r w:rsidR="00204023" w:rsidRPr="00394F25">
        <w:rPr>
          <w:lang w:val="sq-AL"/>
        </w:rPr>
        <w:t>ist</w:t>
      </w:r>
      <w:r w:rsidRPr="00394F25">
        <w:rPr>
          <w:lang w:val="sq-AL"/>
        </w:rPr>
        <w:t xml:space="preserve">uese të </w:t>
      </w:r>
      <w:r w:rsidR="00204023" w:rsidRPr="00394F25">
        <w:rPr>
          <w:lang w:val="sq-AL"/>
        </w:rPr>
        <w:t>informa</w:t>
      </w:r>
      <w:r w:rsidRPr="00394F25">
        <w:rPr>
          <w:lang w:val="sq-AL"/>
        </w:rPr>
        <w:t>c</w:t>
      </w:r>
      <w:r w:rsidR="00204023" w:rsidRPr="00394F25">
        <w:rPr>
          <w:lang w:val="sq-AL"/>
        </w:rPr>
        <w:t>ion</w:t>
      </w:r>
      <w:r w:rsidRPr="00394F25">
        <w:rPr>
          <w:lang w:val="sq-AL"/>
        </w:rPr>
        <w:t>it</w:t>
      </w:r>
      <w:r w:rsidR="00204023" w:rsidRPr="00394F25">
        <w:rPr>
          <w:lang w:val="sq-AL"/>
        </w:rPr>
        <w:t>?</w:t>
      </w:r>
    </w:p>
    <w:p w:rsidR="00204023" w:rsidRPr="00394F25" w:rsidRDefault="00B62356" w:rsidP="00204023">
      <w:pPr>
        <w:pStyle w:val="5Normal"/>
      </w:pPr>
      <w:r w:rsidRPr="00394F25">
        <w:t>Aktualisht autoritetet k</w:t>
      </w:r>
      <w:r w:rsidR="00204023" w:rsidRPr="00394F25">
        <w:t>ompetent</w:t>
      </w:r>
      <w:r w:rsidRPr="00394F25">
        <w:t xml:space="preserve">e të kufirit dhe zbatimit të ligjit kanë pak </w:t>
      </w:r>
      <w:r w:rsidR="00204023" w:rsidRPr="00394F25">
        <w:t>informa</w:t>
      </w:r>
      <w:r w:rsidRPr="00394F25">
        <w:t>c</w:t>
      </w:r>
      <w:r w:rsidR="00204023" w:rsidRPr="00394F25">
        <w:t xml:space="preserve">ion </w:t>
      </w:r>
      <w:r w:rsidRPr="00394F25">
        <w:t>mbi ata që janë të përjashtuar nga viza</w:t>
      </w:r>
      <w:r w:rsidR="000C77D0">
        <w:t>t</w:t>
      </w:r>
      <w:r w:rsidRPr="00394F25">
        <w:t xml:space="preserve"> </w:t>
      </w:r>
      <w:r w:rsidR="00204023" w:rsidRPr="00394F25">
        <w:t xml:space="preserve">– </w:t>
      </w:r>
      <w:r w:rsidR="008E7D03" w:rsidRPr="00394F25">
        <w:t xml:space="preserve">ndërsa kanë </w:t>
      </w:r>
      <w:r w:rsidR="00204023" w:rsidRPr="00394F25">
        <w:t>informa</w:t>
      </w:r>
      <w:r w:rsidR="008E7D03" w:rsidRPr="00394F25">
        <w:t>c</w:t>
      </w:r>
      <w:r w:rsidR="00204023" w:rsidRPr="00394F25">
        <w:t xml:space="preserve">ion </w:t>
      </w:r>
      <w:r w:rsidR="008E7D03" w:rsidRPr="00394F25">
        <w:t>mbi njerëzit që udhëtojnë me viza</w:t>
      </w:r>
      <w:r w:rsidR="00204023" w:rsidRPr="00394F25">
        <w:t xml:space="preserve">. </w:t>
      </w:r>
    </w:p>
    <w:p w:rsidR="00204023" w:rsidRPr="00394F25" w:rsidRDefault="008E7D03" w:rsidP="00204023">
      <w:pPr>
        <w:pStyle w:val="5Normal"/>
      </w:pPr>
      <w:r w:rsidRPr="00394F25">
        <w:t xml:space="preserve">Duke </w:t>
      </w:r>
      <w:r w:rsidRPr="00394F25">
        <w:rPr>
          <w:b/>
        </w:rPr>
        <w:t xml:space="preserve">siguruar që gjithë vizitorët të kontrollohen para mbërritjes së tyre </w:t>
      </w:r>
      <w:r w:rsidR="00204023" w:rsidRPr="00394F25">
        <w:t>d</w:t>
      </w:r>
      <w:r w:rsidRPr="00394F25">
        <w:t>he që një</w:t>
      </w:r>
      <w:r w:rsidR="000C77D0">
        <w:t xml:space="preserve"> </w:t>
      </w:r>
      <w:r w:rsidRPr="00394F25">
        <w:t>autorizim i vlefshëm udhëtimi kërkohet për gjithë shtetasit e vendeve të treta të përjashtuar nga vizat</w:t>
      </w:r>
      <w:r w:rsidR="00204023" w:rsidRPr="00394F25">
        <w:t xml:space="preserve">, ETIAS </w:t>
      </w:r>
      <w:r w:rsidRPr="00394F25">
        <w:t xml:space="preserve">do të </w:t>
      </w:r>
      <w:r w:rsidR="00204023" w:rsidRPr="00394F25">
        <w:t>identif</w:t>
      </w:r>
      <w:r w:rsidRPr="00394F25">
        <w:t>ikojë</w:t>
      </w:r>
      <w:r w:rsidR="00204023" w:rsidRPr="00394F25">
        <w:t xml:space="preserve"> person</w:t>
      </w:r>
      <w:r w:rsidRPr="00394F25">
        <w:t xml:space="preserve">at që mund të paraqesin risk për sigurinë apo për migrim të parregullt para se ata të mbërrijnë në kufi dhe do ta trajtojë këtë hendek </w:t>
      </w:r>
      <w:r w:rsidR="00204023" w:rsidRPr="00394F25">
        <w:t>informa</w:t>
      </w:r>
      <w:r w:rsidRPr="00394F25">
        <w:t>c</w:t>
      </w:r>
      <w:r w:rsidR="00204023" w:rsidRPr="00394F25">
        <w:t>ion</w:t>
      </w:r>
      <w:r w:rsidRPr="00394F25">
        <w:t xml:space="preserve">i mbi udhëtarët pa viza duke mbledhur </w:t>
      </w:r>
      <w:r w:rsidR="00204023" w:rsidRPr="00394F25">
        <w:t>informa</w:t>
      </w:r>
      <w:r w:rsidRPr="00394F25">
        <w:t>c</w:t>
      </w:r>
      <w:r w:rsidR="00204023" w:rsidRPr="00394F25">
        <w:t xml:space="preserve">ion </w:t>
      </w:r>
      <w:r w:rsidRPr="00394F25">
        <w:t>që mund të jetë jetik për autoritetet e kufirit dhe zbatimit të ligjit të Shteteve Anëtare</w:t>
      </w:r>
      <w:r w:rsidR="00204023" w:rsidRPr="00394F25">
        <w:t xml:space="preserve">. </w:t>
      </w:r>
    </w:p>
    <w:p w:rsidR="00385ACD" w:rsidRPr="00394F25" w:rsidRDefault="008E7D03" w:rsidP="002A2A76">
      <w:pPr>
        <w:pStyle w:val="Sous-titre1"/>
        <w:rPr>
          <w:lang w:val="sq-AL"/>
        </w:rPr>
      </w:pPr>
      <w:r w:rsidRPr="00394F25">
        <w:rPr>
          <w:lang w:val="sq-AL"/>
        </w:rPr>
        <w:lastRenderedPageBreak/>
        <w:t xml:space="preserve">Si i plotëson </w:t>
      </w:r>
      <w:r w:rsidR="00323BDC" w:rsidRPr="00394F25">
        <w:rPr>
          <w:lang w:val="sq-AL"/>
        </w:rPr>
        <w:t xml:space="preserve">ETIAS </w:t>
      </w:r>
      <w:r w:rsidRPr="00394F25">
        <w:rPr>
          <w:lang w:val="sq-AL"/>
        </w:rPr>
        <w:t xml:space="preserve">sistemet </w:t>
      </w:r>
      <w:r w:rsidR="00323BDC" w:rsidRPr="00394F25">
        <w:rPr>
          <w:lang w:val="sq-AL"/>
        </w:rPr>
        <w:t>e</w:t>
      </w:r>
      <w:r w:rsidRPr="00394F25">
        <w:rPr>
          <w:lang w:val="sq-AL"/>
        </w:rPr>
        <w:t>kz</w:t>
      </w:r>
      <w:r w:rsidR="00323BDC" w:rsidRPr="00394F25">
        <w:rPr>
          <w:lang w:val="sq-AL"/>
        </w:rPr>
        <w:t>ist</w:t>
      </w:r>
      <w:r w:rsidRPr="00394F25">
        <w:rPr>
          <w:lang w:val="sq-AL"/>
        </w:rPr>
        <w:t>uese të i</w:t>
      </w:r>
      <w:r w:rsidR="00323BDC" w:rsidRPr="00394F25">
        <w:rPr>
          <w:lang w:val="sq-AL"/>
        </w:rPr>
        <w:t>nforma</w:t>
      </w:r>
      <w:r w:rsidRPr="00394F25">
        <w:rPr>
          <w:lang w:val="sq-AL"/>
        </w:rPr>
        <w:t>c</w:t>
      </w:r>
      <w:r w:rsidR="00323BDC" w:rsidRPr="00394F25">
        <w:rPr>
          <w:lang w:val="sq-AL"/>
        </w:rPr>
        <w:t>ion</w:t>
      </w:r>
      <w:r w:rsidRPr="00394F25">
        <w:rPr>
          <w:lang w:val="sq-AL"/>
        </w:rPr>
        <w:t>it për kufijtë dhe sigurinë</w:t>
      </w:r>
      <w:r w:rsidR="00323BDC" w:rsidRPr="00394F25">
        <w:rPr>
          <w:lang w:val="sq-AL"/>
        </w:rPr>
        <w:t xml:space="preserve">? </w:t>
      </w:r>
      <w:r w:rsidR="009447B0" w:rsidRPr="00394F25">
        <w:rPr>
          <w:lang w:val="sq-AL"/>
        </w:rPr>
        <w:t xml:space="preserve"> </w:t>
      </w:r>
      <w:r w:rsidR="00853DDF" w:rsidRPr="00394F25">
        <w:rPr>
          <w:lang w:val="sq-AL"/>
        </w:rPr>
        <w:t xml:space="preserve"> </w:t>
      </w:r>
    </w:p>
    <w:p w:rsidR="00204023" w:rsidRPr="00394F25" w:rsidRDefault="00AC3115">
      <w:pPr>
        <w:pStyle w:val="5Normal"/>
      </w:pPr>
      <w:r w:rsidRPr="00394F25">
        <w:t xml:space="preserve">Në përputhje me </w:t>
      </w:r>
      <w:r w:rsidR="007E07A8" w:rsidRPr="00394F25">
        <w:t>strateg</w:t>
      </w:r>
      <w:r w:rsidRPr="00394F25">
        <w:t>jinë e ndërveprimit të p</w:t>
      </w:r>
      <w:r w:rsidR="007E07A8" w:rsidRPr="00394F25">
        <w:t>ropo</w:t>
      </w:r>
      <w:r w:rsidRPr="00394F25">
        <w:t xml:space="preserve">zuar në </w:t>
      </w:r>
      <w:hyperlink r:id="rId11" w:history="1">
        <w:r w:rsidRPr="00394F25">
          <w:rPr>
            <w:rStyle w:val="Hyperlink"/>
          </w:rPr>
          <w:t>K</w:t>
        </w:r>
        <w:r w:rsidR="007E07A8" w:rsidRPr="00394F25">
          <w:rPr>
            <w:rStyle w:val="Hyperlink"/>
          </w:rPr>
          <w:t>omuni</w:t>
        </w:r>
        <w:r w:rsidRPr="00394F25">
          <w:rPr>
            <w:rStyle w:val="Hyperlink"/>
          </w:rPr>
          <w:t>k</w:t>
        </w:r>
        <w:r w:rsidR="007E07A8" w:rsidRPr="00394F25">
          <w:rPr>
            <w:rStyle w:val="Hyperlink"/>
          </w:rPr>
          <w:t>at</w:t>
        </w:r>
        <w:r w:rsidRPr="00394F25">
          <w:rPr>
            <w:rStyle w:val="Hyperlink"/>
          </w:rPr>
          <w:t>ë</w:t>
        </w:r>
        <w:r w:rsidR="007E07A8" w:rsidRPr="00394F25">
          <w:rPr>
            <w:rStyle w:val="Hyperlink"/>
          </w:rPr>
          <w:t xml:space="preserve">n </w:t>
        </w:r>
        <w:r w:rsidRPr="00394F25">
          <w:rPr>
            <w:rStyle w:val="Hyperlink"/>
          </w:rPr>
          <w:t>mbi Sisteme</w:t>
        </w:r>
        <w:r w:rsidRPr="00394F25">
          <w:t xml:space="preserve"> </w:t>
        </w:r>
        <w:r w:rsidRPr="00394F25">
          <w:rPr>
            <w:rStyle w:val="Hyperlink"/>
          </w:rPr>
          <w:t>Informacioni më të Fortë dhe më të Zgjuar për Kufijtë dhe Sigurinë</w:t>
        </w:r>
      </w:hyperlink>
      <w:r w:rsidR="007E07A8" w:rsidRPr="00394F25">
        <w:t xml:space="preserve"> </w:t>
      </w:r>
      <w:r w:rsidRPr="00394F25">
        <w:t xml:space="preserve">e datës </w:t>
      </w:r>
      <w:r w:rsidR="007E07A8" w:rsidRPr="00394F25">
        <w:t>6 pril</w:t>
      </w:r>
      <w:r w:rsidRPr="00394F25">
        <w:t>l</w:t>
      </w:r>
      <w:r w:rsidR="007E07A8" w:rsidRPr="00394F25">
        <w:t xml:space="preserve"> 2016</w:t>
      </w:r>
      <w:r w:rsidR="006448B7" w:rsidRPr="00394F25">
        <w:t>,</w:t>
      </w:r>
      <w:r w:rsidR="00204023" w:rsidRPr="00394F25">
        <w:t xml:space="preserve"> ETIAS </w:t>
      </w:r>
      <w:r w:rsidRPr="00394F25">
        <w:t xml:space="preserve">është planifikuar të jetë </w:t>
      </w:r>
      <w:r w:rsidRPr="00394F25">
        <w:rPr>
          <w:b/>
        </w:rPr>
        <w:t xml:space="preserve">ndërveprues me </w:t>
      </w:r>
      <w:r w:rsidR="00204023" w:rsidRPr="00394F25">
        <w:rPr>
          <w:b/>
        </w:rPr>
        <w:t>s</w:t>
      </w:r>
      <w:r w:rsidRPr="00394F25">
        <w:rPr>
          <w:b/>
        </w:rPr>
        <w:t>i</w:t>
      </w:r>
      <w:r w:rsidR="00204023" w:rsidRPr="00394F25">
        <w:rPr>
          <w:b/>
        </w:rPr>
        <w:t>stem</w:t>
      </w:r>
      <w:r w:rsidRPr="00394F25">
        <w:rPr>
          <w:b/>
        </w:rPr>
        <w:t>e</w:t>
      </w:r>
      <w:r w:rsidR="000C77D0">
        <w:rPr>
          <w:b/>
        </w:rPr>
        <w:t>t</w:t>
      </w:r>
      <w:r w:rsidRPr="00394F25">
        <w:rPr>
          <w:b/>
        </w:rPr>
        <w:t xml:space="preserve"> ekzistues</w:t>
      </w:r>
      <w:r w:rsidR="00204023" w:rsidRPr="00394F25">
        <w:t xml:space="preserve">, </w:t>
      </w:r>
      <w:r w:rsidR="000C77D0">
        <w:t xml:space="preserve">si </w:t>
      </w:r>
      <w:r w:rsidR="00204023" w:rsidRPr="00394F25">
        <w:t>d</w:t>
      </w:r>
      <w:r w:rsidRPr="00394F25">
        <w:t>he</w:t>
      </w:r>
      <w:r w:rsidR="00204023" w:rsidRPr="00394F25">
        <w:t xml:space="preserve"> s</w:t>
      </w:r>
      <w:r w:rsidR="008610FB" w:rsidRPr="00394F25">
        <w:t>i</w:t>
      </w:r>
      <w:r w:rsidR="00204023" w:rsidRPr="00394F25">
        <w:t>stem</w:t>
      </w:r>
      <w:r w:rsidR="008610FB" w:rsidRPr="00394F25">
        <w:t xml:space="preserve">et aktualisht ende në zhvillim, si </w:t>
      </w:r>
      <w:hyperlink r:id="rId12" w:history="1">
        <w:r w:rsidR="007E07A8" w:rsidRPr="00394F25">
          <w:rPr>
            <w:rStyle w:val="Hyperlink"/>
          </w:rPr>
          <w:t>S</w:t>
        </w:r>
        <w:r w:rsidR="000C77D0">
          <w:rPr>
            <w:rStyle w:val="Hyperlink"/>
          </w:rPr>
          <w:t>i</w:t>
        </w:r>
        <w:r w:rsidR="007E07A8" w:rsidRPr="00394F25">
          <w:rPr>
            <w:rStyle w:val="Hyperlink"/>
          </w:rPr>
          <w:t>ste</w:t>
        </w:r>
        <w:r w:rsidR="008610FB" w:rsidRPr="00394F25">
          <w:rPr>
            <w:rStyle w:val="Hyperlink"/>
          </w:rPr>
          <w:t>mi i Hyrje-Daljeve</w:t>
        </w:r>
      </w:hyperlink>
      <w:r w:rsidR="007E07A8" w:rsidRPr="00394F25">
        <w:t xml:space="preserve"> (EES).</w:t>
      </w:r>
      <w:r w:rsidR="00204023" w:rsidRPr="00394F25">
        <w:t xml:space="preserve"> </w:t>
      </w:r>
    </w:p>
    <w:p w:rsidR="007E07A8" w:rsidRPr="00394F25" w:rsidRDefault="008610FB">
      <w:pPr>
        <w:pStyle w:val="5Normal"/>
      </w:pPr>
      <w:r w:rsidRPr="00394F25">
        <w:t xml:space="preserve">Sa më shumë të jetë e mundur dhe kur është teknikisht e arritshme, Sistemi i Informacionit </w:t>
      </w:r>
      <w:r w:rsidR="007E07A8" w:rsidRPr="00394F25">
        <w:t xml:space="preserve">ETIAS </w:t>
      </w:r>
      <w:r w:rsidRPr="00394F25">
        <w:t xml:space="preserve">do të ripërdorë komponentët </w:t>
      </w:r>
      <w:r w:rsidR="007E07A8" w:rsidRPr="00394F25">
        <w:t>hard</w:t>
      </w:r>
      <w:r w:rsidRPr="00394F25">
        <w:t xml:space="preserve">uerë dhe </w:t>
      </w:r>
      <w:r w:rsidR="007E07A8" w:rsidRPr="00394F25">
        <w:t>soft</w:t>
      </w:r>
      <w:r w:rsidRPr="00394F25">
        <w:t xml:space="preserve">uerë të </w:t>
      </w:r>
      <w:r w:rsidR="007E07A8" w:rsidRPr="00394F25">
        <w:t xml:space="preserve">EES </w:t>
      </w:r>
      <w:r w:rsidRPr="00394F25">
        <w:t xml:space="preserve">dhe </w:t>
      </w:r>
      <w:r w:rsidR="007E07A8" w:rsidRPr="00394F25">
        <w:t>infrastru</w:t>
      </w:r>
      <w:r w:rsidRPr="00394F25">
        <w:t>k</w:t>
      </w:r>
      <w:r w:rsidR="007E07A8" w:rsidRPr="00394F25">
        <w:t>tur</w:t>
      </w:r>
      <w:r w:rsidRPr="00394F25">
        <w:t xml:space="preserve">ën </w:t>
      </w:r>
      <w:r w:rsidR="007E07A8" w:rsidRPr="00394F25">
        <w:t>e</w:t>
      </w:r>
      <w:r w:rsidRPr="00394F25">
        <w:t xml:space="preserve"> tij të komunikimit</w:t>
      </w:r>
      <w:r w:rsidR="007E07A8" w:rsidRPr="00394F25">
        <w:t xml:space="preserve">. </w:t>
      </w:r>
      <w:r w:rsidR="000C77D0">
        <w:t>G</w:t>
      </w:r>
      <w:r w:rsidR="000C77D0" w:rsidRPr="00394F25">
        <w:t xml:space="preserve">jithashtu do të vendoset </w:t>
      </w:r>
      <w:r w:rsidR="000C77D0">
        <w:t>ndërveprim</w:t>
      </w:r>
      <w:r w:rsidRPr="00394F25">
        <w:t xml:space="preserve"> me sisteme të tjera </w:t>
      </w:r>
      <w:r w:rsidR="000C77D0">
        <w:t xml:space="preserve">të </w:t>
      </w:r>
      <w:r w:rsidR="007E07A8" w:rsidRPr="00394F25">
        <w:t>informa</w:t>
      </w:r>
      <w:r w:rsidRPr="00394F25">
        <w:t>c</w:t>
      </w:r>
      <w:r w:rsidR="007E07A8" w:rsidRPr="00394F25">
        <w:t>ion</w:t>
      </w:r>
      <w:r w:rsidRPr="00394F25">
        <w:t>i</w:t>
      </w:r>
      <w:r w:rsidR="000C77D0">
        <w:t>t</w:t>
      </w:r>
      <w:r w:rsidRPr="00394F25">
        <w:t xml:space="preserve"> që do të konsultohen nga </w:t>
      </w:r>
      <w:r w:rsidR="006448B7" w:rsidRPr="00394F25">
        <w:t>ETIAS</w:t>
      </w:r>
      <w:r w:rsidR="000C77D0">
        <w:t>,</w:t>
      </w:r>
      <w:r w:rsidR="006448B7" w:rsidRPr="00394F25">
        <w:t xml:space="preserve"> s</w:t>
      </w:r>
      <w:r w:rsidRPr="00394F25">
        <w:t xml:space="preserve">i Sistemit i </w:t>
      </w:r>
      <w:r w:rsidR="009D3769" w:rsidRPr="00394F25">
        <w:t>Informa</w:t>
      </w:r>
      <w:r w:rsidRPr="00394F25">
        <w:t>c</w:t>
      </w:r>
      <w:r w:rsidR="009D3769" w:rsidRPr="00394F25">
        <w:t>ion</w:t>
      </w:r>
      <w:r w:rsidRPr="00394F25">
        <w:t>it të Vizave</w:t>
      </w:r>
      <w:r w:rsidR="009D3769" w:rsidRPr="00394F25">
        <w:t xml:space="preserve"> (</w:t>
      </w:r>
      <w:r w:rsidR="006448B7" w:rsidRPr="00394F25">
        <w:t>VIS</w:t>
      </w:r>
      <w:r w:rsidR="009D3769" w:rsidRPr="00394F25">
        <w:t>)</w:t>
      </w:r>
      <w:r w:rsidR="006448B7" w:rsidRPr="00394F25">
        <w:t>,</w:t>
      </w:r>
      <w:r w:rsidR="007E07A8" w:rsidRPr="00394F25">
        <w:t xml:space="preserve"> </w:t>
      </w:r>
      <w:r w:rsidRPr="00394F25">
        <w:t>të dhënat e Europol</w:t>
      </w:r>
      <w:r w:rsidR="000C77D0">
        <w:t>it</w:t>
      </w:r>
      <w:r w:rsidR="007E07A8" w:rsidRPr="00394F25">
        <w:t xml:space="preserve">, </w:t>
      </w:r>
      <w:r w:rsidRPr="00394F25">
        <w:t xml:space="preserve">Sistemi i Informacionit </w:t>
      </w:r>
      <w:r w:rsidR="007E07A8" w:rsidRPr="00394F25">
        <w:t>Scheng</w:t>
      </w:r>
      <w:r w:rsidR="006448B7" w:rsidRPr="00394F25">
        <w:t xml:space="preserve">en (SIS), </w:t>
      </w:r>
      <w:r w:rsidR="007E07A8" w:rsidRPr="00394F25">
        <w:t xml:space="preserve">Eurodac dhe </w:t>
      </w:r>
      <w:r w:rsidRPr="00394F25">
        <w:t xml:space="preserve">Sistemi </w:t>
      </w:r>
      <w:r w:rsidR="007E07A8" w:rsidRPr="00394F25">
        <w:t>E</w:t>
      </w:r>
      <w:r w:rsidRPr="00394F25">
        <w:t>v</w:t>
      </w:r>
      <w:r w:rsidR="007E07A8" w:rsidRPr="00394F25">
        <w:t>rop</w:t>
      </w:r>
      <w:r w:rsidRPr="00394F25">
        <w:t>i</w:t>
      </w:r>
      <w:r w:rsidR="007E07A8" w:rsidRPr="00394F25">
        <w:t xml:space="preserve">an </w:t>
      </w:r>
      <w:r w:rsidRPr="00394F25">
        <w:t>i Informacionit për</w:t>
      </w:r>
      <w:r w:rsidR="000C77D0">
        <w:t xml:space="preserve"> </w:t>
      </w:r>
      <w:r w:rsidRPr="00394F25">
        <w:t>Dosjet Penale</w:t>
      </w:r>
      <w:r w:rsidR="007E07A8" w:rsidRPr="00394F25">
        <w:t xml:space="preserve"> (ECRIS).</w:t>
      </w:r>
    </w:p>
    <w:p w:rsidR="007E07A8" w:rsidRPr="00394F25" w:rsidRDefault="007E07A8">
      <w:pPr>
        <w:pStyle w:val="5Normal"/>
      </w:pPr>
      <w:r w:rsidRPr="00394F25">
        <w:t>ETIAS d</w:t>
      </w:r>
      <w:r w:rsidR="008610FB" w:rsidRPr="00394F25">
        <w:t>he</w:t>
      </w:r>
      <w:r w:rsidRPr="00394F25">
        <w:t xml:space="preserve"> EES </w:t>
      </w:r>
      <w:r w:rsidR="008610FB" w:rsidRPr="00394F25">
        <w:t xml:space="preserve">do të ndajnë një depozitë të përbashkët të dhënash </w:t>
      </w:r>
      <w:r w:rsidRPr="00394F25">
        <w:t>personal</w:t>
      </w:r>
      <w:r w:rsidR="008610FB" w:rsidRPr="00394F25">
        <w:t xml:space="preserve">e të shtetasve të vendeve të treta, me të dhëna shtesë nga aplikimi </w:t>
      </w:r>
      <w:r w:rsidRPr="00394F25">
        <w:t>ETIAS (</w:t>
      </w:r>
      <w:r w:rsidR="008610FB" w:rsidRPr="00394F25">
        <w:t xml:space="preserve">për shembull, </w:t>
      </w:r>
      <w:r w:rsidRPr="00394F25">
        <w:t>informa</w:t>
      </w:r>
      <w:r w:rsidR="008610FB" w:rsidRPr="00394F25">
        <w:t>c</w:t>
      </w:r>
      <w:r w:rsidRPr="00394F25">
        <w:t>ion</w:t>
      </w:r>
      <w:r w:rsidR="008610FB" w:rsidRPr="00394F25">
        <w:t xml:space="preserve"> mbi rezidencën</w:t>
      </w:r>
      <w:r w:rsidRPr="00394F25">
        <w:t xml:space="preserve">, </w:t>
      </w:r>
      <w:r w:rsidR="008610FB" w:rsidRPr="00394F25">
        <w:t xml:space="preserve">përgjigje për pyetje mbi të kaluarën, adresën </w:t>
      </w:r>
      <w:r w:rsidRPr="00394F25">
        <w:t xml:space="preserve">IP) dhe </w:t>
      </w:r>
      <w:r w:rsidR="008610FB" w:rsidRPr="00394F25">
        <w:t xml:space="preserve">dosjet hyrje-dalje të </w:t>
      </w:r>
      <w:r w:rsidRPr="00394F25">
        <w:t xml:space="preserve">EES </w:t>
      </w:r>
      <w:r w:rsidR="008610FB" w:rsidRPr="00394F25">
        <w:t xml:space="preserve">të ruajtura </w:t>
      </w:r>
      <w:r w:rsidR="000C77D0" w:rsidRPr="00394F25">
        <w:t>veçmas</w:t>
      </w:r>
      <w:r w:rsidR="008610FB" w:rsidRPr="00394F25">
        <w:t xml:space="preserve">, por të lidhura me këtë dosje të përbashkët dhe të vetme </w:t>
      </w:r>
      <w:r w:rsidRPr="00394F25">
        <w:t>identifi</w:t>
      </w:r>
      <w:r w:rsidR="008610FB" w:rsidRPr="00394F25">
        <w:t>kimi</w:t>
      </w:r>
      <w:r w:rsidRPr="00394F25">
        <w:t>.</w:t>
      </w:r>
    </w:p>
    <w:p w:rsidR="007E07A8" w:rsidRPr="00394F25" w:rsidRDefault="009B12B9" w:rsidP="00FC4EF3">
      <w:pPr>
        <w:pStyle w:val="Sous-titre1"/>
        <w:rPr>
          <w:lang w:val="sq-AL"/>
        </w:rPr>
      </w:pPr>
      <w:r w:rsidRPr="00394F25">
        <w:rPr>
          <w:lang w:val="sq-AL"/>
        </w:rPr>
        <w:t xml:space="preserve">Kundrejt cilave baza të dhënash do t’i verifikojë </w:t>
      </w:r>
      <w:r w:rsidR="007E07A8" w:rsidRPr="00394F25">
        <w:rPr>
          <w:lang w:val="sq-AL"/>
        </w:rPr>
        <w:t xml:space="preserve">ETIAS </w:t>
      </w:r>
      <w:r w:rsidRPr="00394F25">
        <w:rPr>
          <w:lang w:val="sq-AL"/>
        </w:rPr>
        <w:t>të dhënat e udhëtarëve</w:t>
      </w:r>
      <w:r w:rsidR="007E07A8" w:rsidRPr="00394F25">
        <w:rPr>
          <w:lang w:val="sq-AL"/>
        </w:rPr>
        <w:t>?</w:t>
      </w:r>
    </w:p>
    <w:p w:rsidR="00204023" w:rsidRPr="00394F25" w:rsidRDefault="009B12B9" w:rsidP="004516CB">
      <w:pPr>
        <w:pStyle w:val="5Normal"/>
      </w:pPr>
      <w:r w:rsidRPr="00394F25">
        <w:t xml:space="preserve">Kur </w:t>
      </w:r>
      <w:r w:rsidR="004516CB" w:rsidRPr="00394F25">
        <w:t>verif</w:t>
      </w:r>
      <w:r w:rsidRPr="00394F25">
        <w:t xml:space="preserve">ikon dhe vlerëson </w:t>
      </w:r>
      <w:r w:rsidR="004516CB" w:rsidRPr="00394F25">
        <w:t>informa</w:t>
      </w:r>
      <w:r w:rsidRPr="00394F25">
        <w:t>c</w:t>
      </w:r>
      <w:r w:rsidR="004516CB" w:rsidRPr="00394F25">
        <w:t>ion</w:t>
      </w:r>
      <w:r w:rsidRPr="00394F25">
        <w:t>in e paraqitur nga udhëtarët e përjashtuar nga vizat me qëllim që t’u jepet apo mohohet një aut</w:t>
      </w:r>
      <w:r w:rsidR="004516CB" w:rsidRPr="00394F25">
        <w:t>ori</w:t>
      </w:r>
      <w:r w:rsidRPr="00394F25">
        <w:t xml:space="preserve">zim udhëtimi, </w:t>
      </w:r>
      <w:r w:rsidR="004516CB" w:rsidRPr="00394F25">
        <w:t>s</w:t>
      </w:r>
      <w:r w:rsidRPr="00394F25">
        <w:t>i</w:t>
      </w:r>
      <w:r w:rsidR="004516CB" w:rsidRPr="00394F25">
        <w:t>stem</w:t>
      </w:r>
      <w:r w:rsidRPr="00394F25">
        <w:t xml:space="preserve">i do të verifikojë </w:t>
      </w:r>
      <w:r w:rsidR="004516CB" w:rsidRPr="00394F25">
        <w:t>automati</w:t>
      </w:r>
      <w:r w:rsidRPr="00394F25">
        <w:t>kisht çdo aplikim kundrejt</w:t>
      </w:r>
      <w:r w:rsidR="00204023" w:rsidRPr="00394F25">
        <w:t>:</w:t>
      </w:r>
    </w:p>
    <w:p w:rsidR="00204023" w:rsidRPr="00394F25" w:rsidRDefault="009B12B9" w:rsidP="00FC4EF3">
      <w:pPr>
        <w:pStyle w:val="Tiret1"/>
      </w:pPr>
      <w:r w:rsidRPr="00394F25">
        <w:t>Sisteme</w:t>
      </w:r>
      <w:r w:rsidR="000C77D0">
        <w:t>ve përkatës</w:t>
      </w:r>
      <w:r w:rsidRPr="00394F25">
        <w:t xml:space="preserve"> </w:t>
      </w:r>
      <w:r w:rsidR="009D3769" w:rsidRPr="00394F25">
        <w:t>e</w:t>
      </w:r>
      <w:r w:rsidRPr="00394F25">
        <w:t>kz</w:t>
      </w:r>
      <w:r w:rsidR="009D3769" w:rsidRPr="00394F25">
        <w:t>ist</w:t>
      </w:r>
      <w:r w:rsidR="000C77D0">
        <w:t>ues</w:t>
      </w:r>
      <w:r w:rsidRPr="00394F25">
        <w:t xml:space="preserve"> të </w:t>
      </w:r>
      <w:r w:rsidR="004516CB" w:rsidRPr="00394F25">
        <w:t>informa</w:t>
      </w:r>
      <w:r w:rsidRPr="00394F25">
        <w:t>c</w:t>
      </w:r>
      <w:r w:rsidR="004516CB" w:rsidRPr="00394F25">
        <w:t>ion</w:t>
      </w:r>
      <w:r w:rsidRPr="00394F25">
        <w:t>it të BE-së</w:t>
      </w:r>
      <w:r w:rsidR="00204023" w:rsidRPr="00394F25">
        <w:t>:</w:t>
      </w:r>
    </w:p>
    <w:p w:rsidR="00204023" w:rsidRPr="00394F25" w:rsidRDefault="009B12B9" w:rsidP="00FC4EF3">
      <w:pPr>
        <w:pStyle w:val="Tiret2"/>
      </w:pPr>
      <w:r w:rsidRPr="00394F25">
        <w:t xml:space="preserve">Sistemit të Informacionit </w:t>
      </w:r>
      <w:r w:rsidR="004516CB" w:rsidRPr="00394F25">
        <w:t xml:space="preserve">Schengen (SIS), </w:t>
      </w:r>
    </w:p>
    <w:p w:rsidR="00204023" w:rsidRPr="00394F25" w:rsidRDefault="009B12B9" w:rsidP="00FC4EF3">
      <w:pPr>
        <w:pStyle w:val="Tiret2"/>
      </w:pPr>
      <w:r w:rsidRPr="00394F25">
        <w:t xml:space="preserve">Sistemit të Informacionit të </w:t>
      </w:r>
      <w:r w:rsidR="004516CB" w:rsidRPr="00394F25">
        <w:t>Vi</w:t>
      </w:r>
      <w:r w:rsidRPr="00394F25">
        <w:t>z</w:t>
      </w:r>
      <w:r w:rsidR="004516CB" w:rsidRPr="00394F25">
        <w:t>a</w:t>
      </w:r>
      <w:r w:rsidRPr="00394F25">
        <w:t>ve</w:t>
      </w:r>
      <w:r w:rsidR="004516CB" w:rsidRPr="00394F25">
        <w:t xml:space="preserve"> (VIS), </w:t>
      </w:r>
    </w:p>
    <w:p w:rsidR="00204023" w:rsidRPr="00394F25" w:rsidRDefault="009B12B9" w:rsidP="00FC4EF3">
      <w:pPr>
        <w:pStyle w:val="Tiret2"/>
      </w:pPr>
      <w:r w:rsidRPr="00394F25">
        <w:t>Të dhëna</w:t>
      </w:r>
      <w:r w:rsidR="000C77D0">
        <w:t xml:space="preserve">ve </w:t>
      </w:r>
      <w:r w:rsidRPr="00394F25">
        <w:t>t</w:t>
      </w:r>
      <w:r w:rsidR="000C77D0">
        <w:t xml:space="preserve">ë </w:t>
      </w:r>
      <w:r w:rsidR="004516CB" w:rsidRPr="00394F25">
        <w:t>Europol</w:t>
      </w:r>
      <w:r w:rsidRPr="00394F25">
        <w:t>it</w:t>
      </w:r>
      <w:r w:rsidR="004516CB" w:rsidRPr="00394F25">
        <w:t xml:space="preserve">, </w:t>
      </w:r>
    </w:p>
    <w:p w:rsidR="009D3769" w:rsidRPr="00394F25" w:rsidRDefault="009B12B9" w:rsidP="009D3769">
      <w:pPr>
        <w:pStyle w:val="Tiret2"/>
      </w:pPr>
      <w:r w:rsidRPr="00394F25">
        <w:t>Bazën e të dhënave Eurodac</w:t>
      </w:r>
      <w:r w:rsidR="009D3769" w:rsidRPr="00394F25">
        <w:t>,</w:t>
      </w:r>
    </w:p>
    <w:p w:rsidR="009D3769" w:rsidRPr="00394F25" w:rsidRDefault="009B12B9" w:rsidP="00751F1E">
      <w:pPr>
        <w:pStyle w:val="Tiret1"/>
      </w:pPr>
      <w:r w:rsidRPr="00394F25">
        <w:t>Sisteme</w:t>
      </w:r>
      <w:r w:rsidR="000C77D0">
        <w:t>ve</w:t>
      </w:r>
      <w:r w:rsidRPr="00394F25">
        <w:t xml:space="preserve"> të </w:t>
      </w:r>
      <w:r w:rsidR="009D3769" w:rsidRPr="00394F25">
        <w:t>propo</w:t>
      </w:r>
      <w:r w:rsidRPr="00394F25">
        <w:t>zuar të ardhshëm të informacionit të BE-së</w:t>
      </w:r>
      <w:r w:rsidR="009D3769" w:rsidRPr="00394F25">
        <w:t>:</w:t>
      </w:r>
    </w:p>
    <w:p w:rsidR="00204023" w:rsidRPr="00394F25" w:rsidRDefault="009B12B9" w:rsidP="00FC4EF3">
      <w:pPr>
        <w:pStyle w:val="Tiret2"/>
      </w:pPr>
      <w:r w:rsidRPr="00394F25">
        <w:t>Sistemi Hyrje/Dalje</w:t>
      </w:r>
      <w:r w:rsidR="004516CB" w:rsidRPr="00394F25">
        <w:t xml:space="preserve"> (EES), </w:t>
      </w:r>
    </w:p>
    <w:p w:rsidR="00204023" w:rsidRPr="00394F25" w:rsidRDefault="009B12B9" w:rsidP="00FC4EF3">
      <w:pPr>
        <w:pStyle w:val="Tiret2"/>
      </w:pPr>
      <w:r w:rsidRPr="00394F25">
        <w:t xml:space="preserve">Sistemi </w:t>
      </w:r>
      <w:r w:rsidR="004516CB" w:rsidRPr="00394F25">
        <w:t>E</w:t>
      </w:r>
      <w:r w:rsidRPr="00394F25">
        <w:t>v</w:t>
      </w:r>
      <w:r w:rsidR="004516CB" w:rsidRPr="00394F25">
        <w:t>rop</w:t>
      </w:r>
      <w:r w:rsidRPr="00394F25">
        <w:t>i</w:t>
      </w:r>
      <w:r w:rsidR="004516CB" w:rsidRPr="00394F25">
        <w:t xml:space="preserve">an </w:t>
      </w:r>
      <w:r w:rsidRPr="00394F25">
        <w:t>i Informacionit për Dosjet Penale</w:t>
      </w:r>
      <w:r w:rsidR="004516CB" w:rsidRPr="00394F25">
        <w:t xml:space="preserve"> (ECRIS)</w:t>
      </w:r>
      <w:r w:rsidR="009D3769" w:rsidRPr="00394F25">
        <w:t>.</w:t>
      </w:r>
    </w:p>
    <w:p w:rsidR="009D3769" w:rsidRPr="00394F25" w:rsidRDefault="009B12B9" w:rsidP="00751F1E">
      <w:pPr>
        <w:pStyle w:val="Tiret1"/>
      </w:pPr>
      <w:r w:rsidRPr="00394F25">
        <w:t>Baza</w:t>
      </w:r>
      <w:r w:rsidR="000C77D0">
        <w:t>ve</w:t>
      </w:r>
      <w:r w:rsidRPr="00394F25">
        <w:t xml:space="preserve"> përkatëse të të dhënave të </w:t>
      </w:r>
      <w:r w:rsidR="009D3769" w:rsidRPr="00394F25">
        <w:t>Interpol</w:t>
      </w:r>
      <w:r w:rsidRPr="00394F25">
        <w:t>it</w:t>
      </w:r>
      <w:r w:rsidR="009D3769" w:rsidRPr="00394F25">
        <w:t>:</w:t>
      </w:r>
    </w:p>
    <w:p w:rsidR="009D3769" w:rsidRPr="00394F25" w:rsidRDefault="009B12B9">
      <w:pPr>
        <w:pStyle w:val="Tiret2"/>
      </w:pPr>
      <w:r w:rsidRPr="00394F25">
        <w:t xml:space="preserve">Bazën e të dhënave të Dokumenteve të Vjedhura dhe të Humbura të Udhëtimit të </w:t>
      </w:r>
      <w:r w:rsidR="009D3769" w:rsidRPr="00394F25">
        <w:t>Interpol</w:t>
      </w:r>
      <w:r w:rsidRPr="00394F25">
        <w:t>it</w:t>
      </w:r>
      <w:r w:rsidR="009D3769" w:rsidRPr="00394F25">
        <w:t xml:space="preserve"> (SLTD), </w:t>
      </w:r>
    </w:p>
    <w:p w:rsidR="00204023" w:rsidRPr="00394F25" w:rsidRDefault="009B12B9" w:rsidP="00751F1E">
      <w:pPr>
        <w:pStyle w:val="Tiret2"/>
      </w:pPr>
      <w:r w:rsidRPr="00394F25">
        <w:t xml:space="preserve">Dokumentet e Udhëtimit të </w:t>
      </w:r>
      <w:r w:rsidR="004516CB" w:rsidRPr="00394F25">
        <w:t>Interpol</w:t>
      </w:r>
      <w:r w:rsidRPr="00394F25">
        <w:t xml:space="preserve">it të shoqëruara me bazën e të dhënave të </w:t>
      </w:r>
      <w:r w:rsidR="000C77D0">
        <w:t>n</w:t>
      </w:r>
      <w:r w:rsidRPr="00394F25">
        <w:t xml:space="preserve">joftimeve </w:t>
      </w:r>
      <w:r w:rsidR="004516CB" w:rsidRPr="00394F25">
        <w:t>(TDAWN))</w:t>
      </w:r>
      <w:r w:rsidR="009D3769" w:rsidRPr="00394F25">
        <w:t>,</w:t>
      </w:r>
    </w:p>
    <w:p w:rsidR="004516CB" w:rsidRPr="00394F25" w:rsidRDefault="009B12B9" w:rsidP="00751F1E">
      <w:pPr>
        <w:pStyle w:val="Tiret2"/>
      </w:pPr>
      <w:r w:rsidRPr="00394F25">
        <w:t xml:space="preserve">Si dhe një listë të </w:t>
      </w:r>
      <w:r w:rsidR="004516CB" w:rsidRPr="00394F25">
        <w:t>dedi</w:t>
      </w:r>
      <w:r w:rsidRPr="00394F25">
        <w:t xml:space="preserve">kuar mbikëqyrjeje të </w:t>
      </w:r>
      <w:r w:rsidR="004516CB" w:rsidRPr="00394F25">
        <w:t>ETIAS (</w:t>
      </w:r>
      <w:r w:rsidRPr="00394F25">
        <w:t xml:space="preserve">që do të krijohet nga </w:t>
      </w:r>
      <w:r w:rsidR="004516CB" w:rsidRPr="00394F25">
        <w:t>Europol</w:t>
      </w:r>
      <w:r w:rsidR="000C77D0">
        <w:t>i</w:t>
      </w:r>
      <w:r w:rsidR="004516CB" w:rsidRPr="00394F25">
        <w:t>).</w:t>
      </w:r>
    </w:p>
    <w:p w:rsidR="003A6F79" w:rsidRPr="00394F25" w:rsidRDefault="00B44ABE" w:rsidP="002A2A76">
      <w:pPr>
        <w:pStyle w:val="Sous-titre1"/>
        <w:rPr>
          <w:lang w:val="sq-AL"/>
        </w:rPr>
      </w:pPr>
      <w:r>
        <w:rPr>
          <w:lang w:val="sq-AL"/>
        </w:rPr>
        <w:t xml:space="preserve">Si do ta përmirësojë </w:t>
      </w:r>
      <w:r w:rsidR="003A6F79" w:rsidRPr="00394F25">
        <w:rPr>
          <w:lang w:val="sq-AL"/>
        </w:rPr>
        <w:t xml:space="preserve">ETIAS </w:t>
      </w:r>
      <w:r>
        <w:rPr>
          <w:lang w:val="sq-AL"/>
        </w:rPr>
        <w:t>sigurinë e qytetarëve të BE-së</w:t>
      </w:r>
      <w:r w:rsidR="003A6F79" w:rsidRPr="00394F25">
        <w:rPr>
          <w:lang w:val="sq-AL"/>
        </w:rPr>
        <w:t>?</w:t>
      </w:r>
    </w:p>
    <w:p w:rsidR="006D50D6" w:rsidRPr="00394F25" w:rsidRDefault="00B44ABE" w:rsidP="003A6F79">
      <w:pPr>
        <w:pStyle w:val="5Normal"/>
      </w:pPr>
      <w:r>
        <w:t xml:space="preserve">Duke </w:t>
      </w:r>
      <w:r>
        <w:rPr>
          <w:b/>
        </w:rPr>
        <w:t xml:space="preserve">siguruar </w:t>
      </w:r>
      <w:r w:rsidR="006D50D6" w:rsidRPr="00394F25">
        <w:rPr>
          <w:b/>
        </w:rPr>
        <w:t>informa</w:t>
      </w:r>
      <w:r>
        <w:rPr>
          <w:b/>
        </w:rPr>
        <w:t>c</w:t>
      </w:r>
      <w:r w:rsidR="006D50D6" w:rsidRPr="00394F25">
        <w:rPr>
          <w:b/>
        </w:rPr>
        <w:t xml:space="preserve">ion </w:t>
      </w:r>
      <w:r>
        <w:rPr>
          <w:b/>
        </w:rPr>
        <w:t xml:space="preserve">jetik mbi sigurinë, migrimin e parregullt dhe risqet për shëndetin </w:t>
      </w:r>
      <w:r w:rsidR="006D50D6" w:rsidRPr="00394F25">
        <w:rPr>
          <w:b/>
        </w:rPr>
        <w:t>publi</w:t>
      </w:r>
      <w:r>
        <w:rPr>
          <w:b/>
        </w:rPr>
        <w:t>k</w:t>
      </w:r>
      <w:r w:rsidR="006D50D6" w:rsidRPr="00394F25">
        <w:t xml:space="preserve"> p</w:t>
      </w:r>
      <w:r>
        <w:t>a</w:t>
      </w:r>
      <w:r w:rsidR="006D50D6" w:rsidRPr="00394F25">
        <w:t>r</w:t>
      </w:r>
      <w:r>
        <w:t xml:space="preserve">a mbërritjes së një </w:t>
      </w:r>
      <w:r w:rsidR="006F517E" w:rsidRPr="00394F25">
        <w:t>person</w:t>
      </w:r>
      <w:r>
        <w:t xml:space="preserve">i në kufirin </w:t>
      </w:r>
      <w:r w:rsidR="006D50D6" w:rsidRPr="00394F25">
        <w:t>Schengen</w:t>
      </w:r>
      <w:r>
        <w:t>,</w:t>
      </w:r>
      <w:r w:rsidR="006D50D6" w:rsidRPr="00394F25">
        <w:t xml:space="preserve"> ETIAS </w:t>
      </w:r>
      <w:r>
        <w:t>do të k</w:t>
      </w:r>
      <w:r w:rsidR="00997B5A" w:rsidRPr="00394F25">
        <w:t>ontribu</w:t>
      </w:r>
      <w:r>
        <w:t xml:space="preserve">ojë shumë për mbylljen e hendeqeve </w:t>
      </w:r>
      <w:r w:rsidR="005F42C9" w:rsidRPr="00394F25">
        <w:t>e</w:t>
      </w:r>
      <w:r>
        <w:t>kz</w:t>
      </w:r>
      <w:r w:rsidR="005F42C9" w:rsidRPr="00394F25">
        <w:t>ist</w:t>
      </w:r>
      <w:r w:rsidR="000C77D0">
        <w:t>ues</w:t>
      </w:r>
      <w:r>
        <w:t xml:space="preserve"> të </w:t>
      </w:r>
      <w:r w:rsidR="00997B5A" w:rsidRPr="00394F25">
        <w:t>informa</w:t>
      </w:r>
      <w:r>
        <w:t>c</w:t>
      </w:r>
      <w:r w:rsidR="00997B5A" w:rsidRPr="00394F25">
        <w:t>ion</w:t>
      </w:r>
      <w:r>
        <w:t>it mbi sigurinë dhe do t</w:t>
      </w:r>
      <w:r w:rsidR="000C77D0">
        <w:t>’u</w:t>
      </w:r>
      <w:r>
        <w:t xml:space="preserve"> sigurojë </w:t>
      </w:r>
      <w:r w:rsidR="006D50D6" w:rsidRPr="00394F25">
        <w:t>informa</w:t>
      </w:r>
      <w:r>
        <w:t>c</w:t>
      </w:r>
      <w:r w:rsidR="006D50D6" w:rsidRPr="00394F25">
        <w:t>ion</w:t>
      </w:r>
      <w:r>
        <w:t xml:space="preserve">in jetik të nevojshëm </w:t>
      </w:r>
      <w:r w:rsidR="006F517E" w:rsidRPr="00394F25">
        <w:t>autorite</w:t>
      </w:r>
      <w:r>
        <w:t>te</w:t>
      </w:r>
      <w:r w:rsidR="000C77D0">
        <w:t xml:space="preserve">ve </w:t>
      </w:r>
      <w:r>
        <w:t>t</w:t>
      </w:r>
      <w:r w:rsidR="000C77D0">
        <w:t xml:space="preserve">ë </w:t>
      </w:r>
      <w:r>
        <w:t>Shteteve Anëtare për t’i ndihmuar të piketojnë</w:t>
      </w:r>
      <w:r w:rsidR="00F96AD2" w:rsidRPr="00F96AD2">
        <w:t xml:space="preserve"> </w:t>
      </w:r>
      <w:r w:rsidR="00F96AD2" w:rsidRPr="00394F25">
        <w:t>individ</w:t>
      </w:r>
      <w:r w:rsidR="00F96AD2">
        <w:t xml:space="preserve">ët </w:t>
      </w:r>
      <w:r w:rsidR="005F42C9" w:rsidRPr="00394F25">
        <w:t>poten</w:t>
      </w:r>
      <w:r w:rsidR="00F96AD2">
        <w:t>c</w:t>
      </w:r>
      <w:r w:rsidR="005F42C9" w:rsidRPr="00394F25">
        <w:t>ial</w:t>
      </w:r>
      <w:r w:rsidR="00F96AD2">
        <w:t>isht</w:t>
      </w:r>
      <w:r w:rsidR="005F42C9" w:rsidRPr="00394F25">
        <w:t xml:space="preserve"> problem</w:t>
      </w:r>
      <w:r w:rsidR="00F96AD2">
        <w:t>atikë</w:t>
      </w:r>
      <w:r w:rsidR="000C77D0">
        <w:t>, si</w:t>
      </w:r>
      <w:r w:rsidR="00F96AD2">
        <w:t xml:space="preserve"> dhe për të marrë masa para se ata të mbërrijnë në kufijtë e jashtëm </w:t>
      </w:r>
      <w:r w:rsidR="005F42C9" w:rsidRPr="00394F25">
        <w:t>Schengen</w:t>
      </w:r>
      <w:r w:rsidR="006F517E" w:rsidRPr="00394F25">
        <w:t>.</w:t>
      </w:r>
    </w:p>
    <w:p w:rsidR="006F517E" w:rsidRPr="00394F25" w:rsidRDefault="00970AA3" w:rsidP="003A6F79">
      <w:pPr>
        <w:pStyle w:val="5Normal"/>
      </w:pPr>
      <w:r>
        <w:t xml:space="preserve">Në mënyrë më </w:t>
      </w:r>
      <w:r w:rsidR="005F42C9" w:rsidRPr="00394F25">
        <w:t>specifi</w:t>
      </w:r>
      <w:r>
        <w:t xml:space="preserve">ke, një </w:t>
      </w:r>
      <w:r w:rsidRPr="00394F25">
        <w:t>identifi</w:t>
      </w:r>
      <w:r>
        <w:t xml:space="preserve">kim më i mirë dhe më i saktë i risqeve </w:t>
      </w:r>
      <w:r w:rsidR="005F42C9" w:rsidRPr="00394F25">
        <w:t>poten</w:t>
      </w:r>
      <w:r>
        <w:t>c</w:t>
      </w:r>
      <w:r w:rsidR="005F42C9" w:rsidRPr="00394F25">
        <w:t>ial</w:t>
      </w:r>
      <w:r>
        <w:t xml:space="preserve">e për sigurinë </w:t>
      </w:r>
      <w:r w:rsidR="000C77D0">
        <w:t>e</w:t>
      </w:r>
      <w:r>
        <w:t>i shtetasve të vendeve të treta të përjashtuar nga viza</w:t>
      </w:r>
      <w:r w:rsidR="000C77D0">
        <w:t>t</w:t>
      </w:r>
      <w:r>
        <w:t xml:space="preserve"> pa</w:t>
      </w:r>
      <w:r w:rsidR="000C77D0">
        <w:t>ra</w:t>
      </w:r>
      <w:r>
        <w:t xml:space="preserve"> se të mbërrijnë në </w:t>
      </w:r>
      <w:r>
        <w:lastRenderedPageBreak/>
        <w:t xml:space="preserve">kufirin e jashtëm </w:t>
      </w:r>
      <w:r w:rsidR="000C77D0">
        <w:t>të</w:t>
      </w:r>
      <w:r>
        <w:t xml:space="preserve"> zonës </w:t>
      </w:r>
      <w:r w:rsidR="006F517E" w:rsidRPr="00394F25">
        <w:t xml:space="preserve">Schengen </w:t>
      </w:r>
      <w:r>
        <w:t xml:space="preserve">do të përmirësojë zbulimin e trafikimit të qenieve njerëzore </w:t>
      </w:r>
      <w:r w:rsidR="006F517E" w:rsidRPr="00394F25">
        <w:t>(</w:t>
      </w:r>
      <w:r>
        <w:t>veçanërisht në rastin e të miturve</w:t>
      </w:r>
      <w:r w:rsidR="006F517E" w:rsidRPr="00394F25">
        <w:t>)</w:t>
      </w:r>
      <w:r w:rsidR="005F42C9" w:rsidRPr="00394F25">
        <w:t xml:space="preserve">, </w:t>
      </w:r>
      <w:r>
        <w:t>do të ndihmojë për t’i bërë ballë k</w:t>
      </w:r>
      <w:r w:rsidR="006F517E" w:rsidRPr="00394F25">
        <w:t>riminalit</w:t>
      </w:r>
      <w:r>
        <w:t>etit ndërkufitar</w:t>
      </w:r>
      <w:r w:rsidR="006F517E" w:rsidRPr="00394F25">
        <w:t xml:space="preserve">, </w:t>
      </w:r>
      <w:r w:rsidR="000C77D0">
        <w:t xml:space="preserve">si </w:t>
      </w:r>
      <w:r>
        <w:t xml:space="preserve">dhe përgjithësisht do të lehtësojë identifikimin e </w:t>
      </w:r>
      <w:r w:rsidR="006F517E" w:rsidRPr="00394F25">
        <w:t>person</w:t>
      </w:r>
      <w:r>
        <w:t xml:space="preserve">ave prania e të cilëve në zonën </w:t>
      </w:r>
      <w:r w:rsidR="006F517E" w:rsidRPr="00394F25">
        <w:t xml:space="preserve">Schengen </w:t>
      </w:r>
      <w:r>
        <w:t>mund të përbëjë kërcënim për sigurinë</w:t>
      </w:r>
      <w:r w:rsidR="006F517E" w:rsidRPr="00394F25">
        <w:t xml:space="preserve">. </w:t>
      </w:r>
      <w:r w:rsidR="000C77D0">
        <w:t>Kështu</w:t>
      </w:r>
      <w:r>
        <w:t xml:space="preserve"> </w:t>
      </w:r>
      <w:r w:rsidR="006F517E" w:rsidRPr="00394F25">
        <w:t xml:space="preserve">ETIAS </w:t>
      </w:r>
      <w:r>
        <w:t>k</w:t>
      </w:r>
      <w:r w:rsidR="006F517E" w:rsidRPr="00394F25">
        <w:t>ontribu</w:t>
      </w:r>
      <w:r>
        <w:t xml:space="preserve">on në përmirësimin e sigurisë së qytetarëve në zonën </w:t>
      </w:r>
      <w:r w:rsidR="006448B7" w:rsidRPr="00394F25">
        <w:t xml:space="preserve">Schengen </w:t>
      </w:r>
      <w:r>
        <w:t>dhe rrit sigurinë e brendshme të BE-së</w:t>
      </w:r>
      <w:r w:rsidR="006F517E" w:rsidRPr="00394F25">
        <w:t>.</w:t>
      </w:r>
    </w:p>
    <w:p w:rsidR="007B724D" w:rsidRPr="00394F25" w:rsidRDefault="00997B5A" w:rsidP="00997B5A">
      <w:pPr>
        <w:pStyle w:val="5Normal"/>
      </w:pPr>
      <w:r w:rsidRPr="00394F25">
        <w:t>T</w:t>
      </w:r>
      <w:r w:rsidR="00970AA3">
        <w:t xml:space="preserve">ë dhënat e ruajtura në </w:t>
      </w:r>
      <w:r w:rsidRPr="00394F25">
        <w:t>ETIAS, n</w:t>
      </w:r>
      <w:r w:rsidR="00970AA3">
        <w:t>ë</w:t>
      </w:r>
      <w:r w:rsidRPr="00394F25">
        <w:t xml:space="preserve"> respe</w:t>
      </w:r>
      <w:r w:rsidR="00970AA3">
        <w:t>k</w:t>
      </w:r>
      <w:r w:rsidRPr="00394F25">
        <w:t xml:space="preserve">t </w:t>
      </w:r>
      <w:r w:rsidR="00970AA3">
        <w:t>të të drejtave themelore dhe mbrojtjes së të d</w:t>
      </w:r>
      <w:r w:rsidR="000C77D0">
        <w:t>h</w:t>
      </w:r>
      <w:r w:rsidR="00970AA3">
        <w:t>ëna</w:t>
      </w:r>
      <w:r w:rsidR="000C77D0">
        <w:t>v</w:t>
      </w:r>
      <w:r w:rsidR="00970AA3">
        <w:t xml:space="preserve">e, mund të vihen gjithashtu në dispozicion të autoriteteve kombëtare të zbatimit të ligjit dhe </w:t>
      </w:r>
      <w:r w:rsidRPr="00394F25">
        <w:t>Europol</w:t>
      </w:r>
      <w:r w:rsidR="00970AA3">
        <w:t>it, nëse është e nevojshme për parandalimin, zbulimin dhe hetimin e krimeve terroriste</w:t>
      </w:r>
      <w:r w:rsidRPr="00394F25">
        <w:t xml:space="preserve">, </w:t>
      </w:r>
      <w:r w:rsidR="00970AA3">
        <w:t xml:space="preserve">apo vepra të tjera penale serioze, si dhe për identifikimin e autorit </w:t>
      </w:r>
      <w:r w:rsidR="000C77D0">
        <w:t>të</w:t>
      </w:r>
      <w:r w:rsidR="00970AA3">
        <w:t xml:space="preserve"> një vepre </w:t>
      </w:r>
      <w:r w:rsidRPr="00394F25">
        <w:t>terrorist</w:t>
      </w:r>
      <w:r w:rsidR="00970AA3">
        <w:t>e apo krimi tjetër serioz</w:t>
      </w:r>
      <w:r w:rsidRPr="00394F25">
        <w:t>.</w:t>
      </w:r>
    </w:p>
    <w:p w:rsidR="008E46B8" w:rsidRPr="00394F25" w:rsidRDefault="00970AA3" w:rsidP="008E46B8">
      <w:pPr>
        <w:pStyle w:val="Sous-titre1"/>
        <w:rPr>
          <w:lang w:val="sq-AL"/>
        </w:rPr>
      </w:pPr>
      <w:r>
        <w:rPr>
          <w:lang w:val="sq-AL"/>
        </w:rPr>
        <w:t xml:space="preserve">Cili është ndryshimi mes një vize </w:t>
      </w:r>
      <w:r w:rsidR="008E46B8" w:rsidRPr="00394F25">
        <w:rPr>
          <w:lang w:val="sq-AL"/>
        </w:rPr>
        <w:t xml:space="preserve">Schengen </w:t>
      </w:r>
      <w:r>
        <w:rPr>
          <w:lang w:val="sq-AL"/>
        </w:rPr>
        <w:t>dhe një autorizimi për udhëtim ETIAS</w:t>
      </w:r>
      <w:r w:rsidR="008E46B8" w:rsidRPr="00394F25">
        <w:rPr>
          <w:lang w:val="sq-AL"/>
        </w:rPr>
        <w:t>?</w:t>
      </w:r>
    </w:p>
    <w:p w:rsidR="008E46B8" w:rsidRPr="00394F25" w:rsidRDefault="00B927B1" w:rsidP="00B927B1">
      <w:pPr>
        <w:pStyle w:val="5Normal"/>
        <w:jc w:val="left"/>
      </w:pPr>
      <w:r>
        <w:t xml:space="preserve">Para së gjithash, </w:t>
      </w:r>
      <w:r w:rsidR="008E46B8" w:rsidRPr="00394F25">
        <w:t xml:space="preserve">ETIAS </w:t>
      </w:r>
      <w:r>
        <w:t>nuk është vizë</w:t>
      </w:r>
      <w:r w:rsidR="008E46B8" w:rsidRPr="00394F25">
        <w:t xml:space="preserve">. </w:t>
      </w:r>
      <w:r>
        <w:t xml:space="preserve">Një udhëtar pa vizë sigurisht që nuk ka nevojë për vizë për të hyrë në zonën </w:t>
      </w:r>
      <w:r w:rsidR="008E46B8" w:rsidRPr="00394F25">
        <w:t xml:space="preserve">Schengen. ETIAS </w:t>
      </w:r>
      <w:r>
        <w:t xml:space="preserve">nuk do ta ndryshojë këtë. </w:t>
      </w:r>
      <w:r w:rsidR="008E46B8" w:rsidRPr="00394F25">
        <w:t xml:space="preserve">ETIAS </w:t>
      </w:r>
      <w:r>
        <w:t xml:space="preserve">është një sistem më i lehtë, shumë më i lirë, më i shpejtë dhe më miqësor me vizitorët që në më shumë se </w:t>
      </w:r>
      <w:r w:rsidR="008E46B8" w:rsidRPr="00394F25">
        <w:t xml:space="preserve">95% </w:t>
      </w:r>
      <w:r>
        <w:t xml:space="preserve">të rasteve do të rezultojë me një përgjigje </w:t>
      </w:r>
      <w:r w:rsidR="008E46B8" w:rsidRPr="00394F25">
        <w:t>po</w:t>
      </w:r>
      <w:r>
        <w:t>z</w:t>
      </w:r>
      <w:r w:rsidR="008E46B8" w:rsidRPr="00394F25">
        <w:t xml:space="preserve">itive </w:t>
      </w:r>
      <w:r>
        <w:t xml:space="preserve">brenda pak </w:t>
      </w:r>
      <w:r w:rsidR="008E46B8" w:rsidRPr="00394F25">
        <w:t>minut</w:t>
      </w:r>
      <w:r>
        <w:t>ave</w:t>
      </w:r>
      <w:r w:rsidR="008E46B8" w:rsidRPr="00394F25">
        <w:t xml:space="preserve">. </w:t>
      </w:r>
      <w:r>
        <w:t>Nuk mund të krahasohet me një vizë Schengen</w:t>
      </w:r>
      <w:r w:rsidR="008E46B8" w:rsidRPr="00394F25">
        <w:t>. ETIAS</w:t>
      </w:r>
      <w:r w:rsidR="00BE472F" w:rsidRPr="00394F25">
        <w:t xml:space="preserve"> </w:t>
      </w:r>
      <w:r>
        <w:t xml:space="preserve">është një hap </w:t>
      </w:r>
      <w:r w:rsidRPr="00394F25">
        <w:t xml:space="preserve">procedural </w:t>
      </w:r>
      <w:r w:rsidR="00BE472F" w:rsidRPr="00394F25">
        <w:t>i</w:t>
      </w:r>
      <w:r>
        <w:t xml:space="preserve"> nevojshëm dhe i vogël për gjithë udhëtarët e përjashtuar nga vizat, që do t’u mundësojë atyre të shmangin </w:t>
      </w:r>
      <w:r w:rsidR="008E46B8" w:rsidRPr="00394F25">
        <w:t>bur</w:t>
      </w:r>
      <w:r>
        <w:t>ok</w:t>
      </w:r>
      <w:r w:rsidR="008E46B8" w:rsidRPr="00394F25">
        <w:t>rac</w:t>
      </w:r>
      <w:r>
        <w:t>inë dhe vonesat kur paraqiten në kufij</w:t>
      </w:r>
      <w:r w:rsidR="008E46B8" w:rsidRPr="00394F25">
        <w:t xml:space="preserve">. </w:t>
      </w:r>
      <w:r>
        <w:t xml:space="preserve">Prandaj </w:t>
      </w:r>
      <w:r w:rsidR="008E46B8" w:rsidRPr="00394F25">
        <w:t xml:space="preserve">ETIAS </w:t>
      </w:r>
      <w:r>
        <w:t xml:space="preserve">jo vetëm </w:t>
      </w:r>
      <w:r w:rsidR="000C77D0">
        <w:t xml:space="preserve">që </w:t>
      </w:r>
      <w:r>
        <w:t xml:space="preserve">do të </w:t>
      </w:r>
      <w:r w:rsidR="008E46B8" w:rsidRPr="00394F25">
        <w:t>respe</w:t>
      </w:r>
      <w:r>
        <w:t>k</w:t>
      </w:r>
      <w:r w:rsidR="008E46B8" w:rsidRPr="00394F25">
        <w:t>t</w:t>
      </w:r>
      <w:r>
        <w:t xml:space="preserve">ojë plotësisht </w:t>
      </w:r>
      <w:r w:rsidR="008E46B8" w:rsidRPr="00394F25">
        <w:t>status</w:t>
      </w:r>
      <w:r>
        <w:t>in pa viza</w:t>
      </w:r>
      <w:r w:rsidR="008E46B8" w:rsidRPr="00394F25">
        <w:t xml:space="preserve">, </w:t>
      </w:r>
      <w:r>
        <w:t xml:space="preserve">por edhe do të lehtësojë kalimin e kufirit të jashtëm </w:t>
      </w:r>
      <w:r w:rsidR="0064710D" w:rsidRPr="00394F25">
        <w:t xml:space="preserve">Schengen </w:t>
      </w:r>
      <w:r>
        <w:t xml:space="preserve">për qytetarët e vendeve të treta të përjashtuar nga vizat dhe do t’u mundësojë vizitorëve pa viza të gëzojnë plotësisht </w:t>
      </w:r>
      <w:r w:rsidR="008E46B8" w:rsidRPr="00394F25">
        <w:t>status</w:t>
      </w:r>
      <w:r>
        <w:t>in e tyre</w:t>
      </w:r>
      <w:r w:rsidR="008E46B8" w:rsidRPr="00394F25">
        <w:t xml:space="preserve">. </w:t>
      </w:r>
    </w:p>
    <w:p w:rsidR="008E46B8" w:rsidRPr="00394F25" w:rsidRDefault="00B927B1" w:rsidP="008E46B8">
      <w:pPr>
        <w:pStyle w:val="5Normal"/>
      </w:pPr>
      <w:r>
        <w:t xml:space="preserve">Një autorizim udhëtimi </w:t>
      </w:r>
      <w:r w:rsidR="008E46B8" w:rsidRPr="00394F25">
        <w:t xml:space="preserve">ETIAS </w:t>
      </w:r>
      <w:r>
        <w:t xml:space="preserve">nuk </w:t>
      </w:r>
      <w:r w:rsidR="000C77D0">
        <w:t>nënkupton</w:t>
      </w:r>
      <w:r>
        <w:t xml:space="preserve"> kërkesat e një vize. Nuk ka nevojë të shkohet në k</w:t>
      </w:r>
      <w:r w:rsidR="008E46B8" w:rsidRPr="00394F25">
        <w:t>onsul</w:t>
      </w:r>
      <w:r>
        <w:t>l</w:t>
      </w:r>
      <w:r w:rsidR="008E46B8" w:rsidRPr="00394F25">
        <w:t>at</w:t>
      </w:r>
      <w:r>
        <w:t xml:space="preserve">ë për të bërë një aplikim, nuk kërkohet regjistrim </w:t>
      </w:r>
      <w:r w:rsidR="008E46B8" w:rsidRPr="00394F25">
        <w:t>biometri</w:t>
      </w:r>
      <w:r>
        <w:t xml:space="preserve">k dhe mblidhet dhe vlerësohet shumë më pak </w:t>
      </w:r>
      <w:r w:rsidR="008E46B8" w:rsidRPr="00394F25">
        <w:t>informa</w:t>
      </w:r>
      <w:r>
        <w:t>c</w:t>
      </w:r>
      <w:r w:rsidR="008E46B8" w:rsidRPr="00394F25">
        <w:t xml:space="preserve">ion </w:t>
      </w:r>
      <w:r>
        <w:t xml:space="preserve">sesa gjatë një </w:t>
      </w:r>
      <w:r w:rsidR="008E46B8" w:rsidRPr="00394F25">
        <w:t>procedure</w:t>
      </w:r>
      <w:r>
        <w:t xml:space="preserve"> aplikimi për vizë</w:t>
      </w:r>
      <w:r w:rsidR="008E46B8" w:rsidRPr="00394F25">
        <w:t xml:space="preserve">. </w:t>
      </w:r>
      <w:r>
        <w:t>Ndërsa, si rregull i përgjithshëm, një</w:t>
      </w:r>
      <w:r w:rsidRPr="00B927B1">
        <w:t xml:space="preserve"> </w:t>
      </w:r>
      <w:r w:rsidRPr="00394F25">
        <w:t>procedur</w:t>
      </w:r>
      <w:r>
        <w:t xml:space="preserve">ë për vizë </w:t>
      </w:r>
      <w:r w:rsidR="008E46B8" w:rsidRPr="00394F25">
        <w:t xml:space="preserve">Schengen </w:t>
      </w:r>
      <w:r>
        <w:t xml:space="preserve">mund të kërkojë deri në </w:t>
      </w:r>
      <w:r w:rsidR="008E46B8" w:rsidRPr="00394F25">
        <w:t>15 d</w:t>
      </w:r>
      <w:r>
        <w:t xml:space="preserve">itë dhe në disa raste mund të zgjatet deri në </w:t>
      </w:r>
      <w:r w:rsidR="008E46B8" w:rsidRPr="00394F25">
        <w:t xml:space="preserve">30 </w:t>
      </w:r>
      <w:r>
        <w:t xml:space="preserve">apo </w:t>
      </w:r>
      <w:r w:rsidR="008E46B8" w:rsidRPr="00394F25">
        <w:t>60 d</w:t>
      </w:r>
      <w:r>
        <w:t xml:space="preserve">itë, aplikimi </w:t>
      </w:r>
      <w:r w:rsidR="008E46B8" w:rsidRPr="00394F25">
        <w:t xml:space="preserve">online ETIAS </w:t>
      </w:r>
      <w:r>
        <w:t>kërkon vetëm pak m</w:t>
      </w:r>
      <w:r w:rsidR="008E46B8" w:rsidRPr="00394F25">
        <w:t>inut</w:t>
      </w:r>
      <w:r>
        <w:t xml:space="preserve">a për t’u plotësuar. Vlefshmëria do të jetë për një periudhë prej pesë </w:t>
      </w:r>
      <w:r w:rsidR="000C77D0">
        <w:t>vjetësh</w:t>
      </w:r>
      <w:r>
        <w:t>, shumë më e gjatë sesa vlefshmëria e një vize Schengen</w:t>
      </w:r>
      <w:r w:rsidR="008E46B8" w:rsidRPr="00394F25">
        <w:t xml:space="preserve">. ETIAS </w:t>
      </w:r>
      <w:r>
        <w:t xml:space="preserve">do të jetë gjithashtu </w:t>
      </w:r>
      <w:r w:rsidR="000C77D0">
        <w:t>i</w:t>
      </w:r>
      <w:r>
        <w:t xml:space="preserve"> vlefsh</w:t>
      </w:r>
      <w:r w:rsidR="000C77D0">
        <w:t>ë</w:t>
      </w:r>
      <w:r>
        <w:t>m për një numër të pakufizuar hyrjesh</w:t>
      </w:r>
      <w:r w:rsidR="008E46B8" w:rsidRPr="00394F25">
        <w:t xml:space="preserve">. </w:t>
      </w:r>
    </w:p>
    <w:p w:rsidR="007B724D" w:rsidRPr="00394F25" w:rsidRDefault="00B927B1" w:rsidP="00FC4EF3">
      <w:pPr>
        <w:pStyle w:val="Sous-titre1"/>
        <w:rPr>
          <w:lang w:val="sq-AL"/>
        </w:rPr>
      </w:pPr>
      <w:r>
        <w:rPr>
          <w:lang w:val="sq-AL"/>
        </w:rPr>
        <w:t xml:space="preserve">Cili është efekti i </w:t>
      </w:r>
      <w:r w:rsidR="007B724D" w:rsidRPr="00394F25">
        <w:rPr>
          <w:lang w:val="sq-AL"/>
        </w:rPr>
        <w:t xml:space="preserve">ETIAS </w:t>
      </w:r>
      <w:r>
        <w:rPr>
          <w:lang w:val="sq-AL"/>
        </w:rPr>
        <w:t xml:space="preserve">mbi politikën e zakonshme të </w:t>
      </w:r>
      <w:r w:rsidR="00895D9C" w:rsidRPr="00394F25">
        <w:rPr>
          <w:lang w:val="sq-AL"/>
        </w:rPr>
        <w:t>vi</w:t>
      </w:r>
      <w:r>
        <w:rPr>
          <w:lang w:val="sq-AL"/>
        </w:rPr>
        <w:t>z</w:t>
      </w:r>
      <w:r w:rsidR="00895D9C" w:rsidRPr="00394F25">
        <w:rPr>
          <w:lang w:val="sq-AL"/>
        </w:rPr>
        <w:t>a</w:t>
      </w:r>
      <w:r>
        <w:rPr>
          <w:lang w:val="sq-AL"/>
        </w:rPr>
        <w:t>ve</w:t>
      </w:r>
      <w:r w:rsidR="007B724D" w:rsidRPr="00394F25">
        <w:rPr>
          <w:lang w:val="sq-AL"/>
        </w:rPr>
        <w:t>?</w:t>
      </w:r>
    </w:p>
    <w:p w:rsidR="007B724D" w:rsidRPr="00394F25" w:rsidRDefault="00B927B1" w:rsidP="007B724D">
      <w:pPr>
        <w:pStyle w:val="5Normal"/>
      </w:pPr>
      <w:r>
        <w:t>Liberalizimi i v</w:t>
      </w:r>
      <w:r w:rsidR="00722C51" w:rsidRPr="00394F25">
        <w:t>i</w:t>
      </w:r>
      <w:r>
        <w:t>z</w:t>
      </w:r>
      <w:r w:rsidR="00722C51" w:rsidRPr="00394F25">
        <w:t>a</w:t>
      </w:r>
      <w:r>
        <w:t xml:space="preserve">ve është një mekanizëm me rëndësi në ndërtimin e </w:t>
      </w:r>
      <w:r w:rsidR="00722C51" w:rsidRPr="00394F25">
        <w:t>partner</w:t>
      </w:r>
      <w:r>
        <w:t xml:space="preserve">iteteve me vendet e treta dhe në rritjen e tërheqjes së BE-së për biznesin dhe turizmin. </w:t>
      </w:r>
      <w:r w:rsidR="005761E5">
        <w:t xml:space="preserve">Verifikimi i detyrueshëm </w:t>
      </w:r>
      <w:r w:rsidR="00722C51" w:rsidRPr="00394F25">
        <w:t>s</w:t>
      </w:r>
      <w:r w:rsidR="005761E5">
        <w:t>i</w:t>
      </w:r>
      <w:r w:rsidR="00722C51" w:rsidRPr="00394F25">
        <w:t>stemati</w:t>
      </w:r>
      <w:r w:rsidR="005761E5">
        <w:t xml:space="preserve">k që më parë dhe vlerësimi i riskut </w:t>
      </w:r>
      <w:r w:rsidR="00722C51" w:rsidRPr="00394F25">
        <w:t>poten</w:t>
      </w:r>
      <w:r w:rsidR="005761E5">
        <w:t>c</w:t>
      </w:r>
      <w:r w:rsidR="00722C51" w:rsidRPr="00394F25">
        <w:t xml:space="preserve">ial </w:t>
      </w:r>
      <w:r w:rsidR="005761E5">
        <w:t xml:space="preserve">lidhur me udhëtarët e përjashtuar nga vizat përmes </w:t>
      </w:r>
      <w:r w:rsidR="007B724D" w:rsidRPr="00394F25">
        <w:t>ETIAS</w:t>
      </w:r>
      <w:r w:rsidR="0038672C" w:rsidRPr="00394F25">
        <w:t xml:space="preserve">, </w:t>
      </w:r>
      <w:r w:rsidR="005761E5">
        <w:t xml:space="preserve">duke respektuar </w:t>
      </w:r>
      <w:r w:rsidR="000C77D0">
        <w:t>plotësisht</w:t>
      </w:r>
      <w:r w:rsidR="005761E5">
        <w:t xml:space="preserve"> </w:t>
      </w:r>
      <w:r w:rsidR="0038672C" w:rsidRPr="00394F25">
        <w:t>status</w:t>
      </w:r>
      <w:r w:rsidR="005761E5">
        <w:t xml:space="preserve">in e tyre pa viza do të ndihmojë për të </w:t>
      </w:r>
      <w:r w:rsidR="005761E5">
        <w:rPr>
          <w:b/>
        </w:rPr>
        <w:t xml:space="preserve">ruajtur dhe plotësuar </w:t>
      </w:r>
      <w:r w:rsidR="007B724D" w:rsidRPr="00394F25">
        <w:t>su</w:t>
      </w:r>
      <w:r w:rsidR="005761E5">
        <w:t>ks</w:t>
      </w:r>
      <w:r w:rsidR="007B724D" w:rsidRPr="00394F25">
        <w:t>es</w:t>
      </w:r>
      <w:r w:rsidR="005761E5">
        <w:t xml:space="preserve">in e politikës së BE-së për liberalizimin e vizave. Shtimi i kësaj shtrese </w:t>
      </w:r>
      <w:r w:rsidR="0038672C" w:rsidRPr="00394F25">
        <w:t>informa</w:t>
      </w:r>
      <w:r w:rsidR="005761E5">
        <w:t>c</w:t>
      </w:r>
      <w:r w:rsidR="0038672C" w:rsidRPr="00394F25">
        <w:t>ion</w:t>
      </w:r>
      <w:r w:rsidR="000C77D0">
        <w:t>i</w:t>
      </w:r>
      <w:r w:rsidR="005761E5">
        <w:t xml:space="preserve"> dhe vlerësimi i </w:t>
      </w:r>
      <w:r w:rsidR="0038672C" w:rsidRPr="00394F25">
        <w:t>risk</w:t>
      </w:r>
      <w:r w:rsidR="005761E5">
        <w:t>ut për vizitorët pa viza do t</w:t>
      </w:r>
      <w:r w:rsidR="000C77D0">
        <w:t>’u</w:t>
      </w:r>
      <w:r w:rsidR="005761E5">
        <w:t xml:space="preserve"> sjellë vlerë të shuar të konsiderueshme masave ekzistuese për ruajtjen dhe forcimin e sigurisë së zonës </w:t>
      </w:r>
      <w:r w:rsidR="0038672C" w:rsidRPr="00394F25">
        <w:t>Schengen</w:t>
      </w:r>
      <w:r w:rsidR="000C77D0">
        <w:t>, si</w:t>
      </w:r>
      <w:r w:rsidR="0038672C" w:rsidRPr="00394F25">
        <w:t xml:space="preserve"> </w:t>
      </w:r>
      <w:r w:rsidR="000C77D0">
        <w:t>d</w:t>
      </w:r>
      <w:r w:rsidR="005761E5">
        <w:t>h</w:t>
      </w:r>
      <w:r w:rsidR="000C77D0">
        <w:t>e</w:t>
      </w:r>
      <w:r w:rsidR="005761E5">
        <w:t xml:space="preserve"> do t’u mundësojë vizitorëve pa viza ta gëzojnë plotësisht </w:t>
      </w:r>
      <w:r w:rsidR="0038672C" w:rsidRPr="00394F25">
        <w:t>status</w:t>
      </w:r>
      <w:r w:rsidR="005761E5">
        <w:t>in e tyre</w:t>
      </w:r>
      <w:r w:rsidR="0038672C" w:rsidRPr="00394F25">
        <w:t>.</w:t>
      </w:r>
    </w:p>
    <w:p w:rsidR="007B724D" w:rsidRPr="00394F25" w:rsidRDefault="005761E5" w:rsidP="00997B5A">
      <w:pPr>
        <w:pStyle w:val="5Normal"/>
      </w:pPr>
      <w:r>
        <w:t xml:space="preserve">Ndërsa </w:t>
      </w:r>
      <w:r w:rsidR="006448B7" w:rsidRPr="00394F25">
        <w:t>dialog</w:t>
      </w:r>
      <w:r>
        <w:t>ët për liberalizimin e vizave me vendet e treta vaz</w:t>
      </w:r>
      <w:r w:rsidR="000C77D0">
        <w:t>hd</w:t>
      </w:r>
      <w:r>
        <w:t>ojnë të bëjnë progres</w:t>
      </w:r>
      <w:r w:rsidR="00722C51" w:rsidRPr="00394F25">
        <w:t xml:space="preserve">, </w:t>
      </w:r>
      <w:r w:rsidR="007B724D" w:rsidRPr="00394F25">
        <w:t xml:space="preserve">ETIAS </w:t>
      </w:r>
      <w:r>
        <w:t>do të forcojë k</w:t>
      </w:r>
      <w:r w:rsidR="007B724D" w:rsidRPr="00394F25">
        <w:t>apacit</w:t>
      </w:r>
      <w:r>
        <w:t>etin e BE-së për të vlerësuar dhe menaxhuar migrimin</w:t>
      </w:r>
      <w:r w:rsidR="007B724D" w:rsidRPr="00394F25">
        <w:t xml:space="preserve"> poten</w:t>
      </w:r>
      <w:r>
        <w:t>c</w:t>
      </w:r>
      <w:r w:rsidR="007B724D" w:rsidRPr="00394F25">
        <w:t xml:space="preserve">ial </w:t>
      </w:r>
      <w:r>
        <w:t>dhe risqet e sigurisë që përfaq</w:t>
      </w:r>
      <w:r w:rsidR="0058212C">
        <w:t xml:space="preserve">ësohen </w:t>
      </w:r>
      <w:r>
        <w:t>nga një numër në rritje udhëtarësh pa viza, ndërsa në të njëjtën kohë lehtëson kalimin e kufijve të jashtëm Schengen</w:t>
      </w:r>
      <w:r w:rsidR="0038672C" w:rsidRPr="00394F25">
        <w:t>.</w:t>
      </w:r>
      <w:r w:rsidR="00480391" w:rsidRPr="00394F25">
        <w:t xml:space="preserve"> </w:t>
      </w:r>
      <w:r>
        <w:t xml:space="preserve">Udhëtarët do të kenë gjithashtu një tregues të hershëm të qëndrueshëm të hyrjes në zonën </w:t>
      </w:r>
      <w:r w:rsidR="00780062" w:rsidRPr="00394F25">
        <w:t xml:space="preserve">Schengen </w:t>
      </w:r>
      <w:r>
        <w:t>që do ta reduktojë shumë numrin e refuzimeve të hyrjes. Ky është një përmirësim shumë i madh për udhëtarët krahasuar me gjendjen aktuale</w:t>
      </w:r>
      <w:r w:rsidR="00480391" w:rsidRPr="00394F25">
        <w:t>.</w:t>
      </w:r>
    </w:p>
    <w:p w:rsidR="007B724D" w:rsidRPr="00394F25" w:rsidRDefault="005761E5" w:rsidP="007B724D">
      <w:pPr>
        <w:pStyle w:val="Sous-titre1"/>
        <w:rPr>
          <w:lang w:val="sq-AL"/>
        </w:rPr>
      </w:pPr>
      <w:r>
        <w:rPr>
          <w:lang w:val="sq-AL"/>
        </w:rPr>
        <w:lastRenderedPageBreak/>
        <w:t>Si do t</w:t>
      </w:r>
      <w:r w:rsidR="0058212C">
        <w:rPr>
          <w:lang w:val="sq-AL"/>
        </w:rPr>
        <w:t>a</w:t>
      </w:r>
      <w:r>
        <w:rPr>
          <w:lang w:val="sq-AL"/>
        </w:rPr>
        <w:t xml:space="preserve"> sigurojë dhe garantojë </w:t>
      </w:r>
      <w:r w:rsidR="007B724D" w:rsidRPr="00394F25">
        <w:rPr>
          <w:lang w:val="sq-AL"/>
        </w:rPr>
        <w:t>ETIAS respe</w:t>
      </w:r>
      <w:r>
        <w:rPr>
          <w:lang w:val="sq-AL"/>
        </w:rPr>
        <w:t>k</w:t>
      </w:r>
      <w:r w:rsidR="007B724D" w:rsidRPr="00394F25">
        <w:rPr>
          <w:lang w:val="sq-AL"/>
        </w:rPr>
        <w:t>t</w:t>
      </w:r>
      <w:r>
        <w:rPr>
          <w:lang w:val="sq-AL"/>
        </w:rPr>
        <w:t>in për të drejtat themelore dhe mbrojtjen e të dhënave</w:t>
      </w:r>
      <w:r w:rsidR="007B724D" w:rsidRPr="00394F25">
        <w:rPr>
          <w:lang w:val="sq-AL"/>
        </w:rPr>
        <w:t>?</w:t>
      </w:r>
    </w:p>
    <w:p w:rsidR="007E07A8" w:rsidRPr="00394F25" w:rsidRDefault="00173513">
      <w:pPr>
        <w:pStyle w:val="5Normal"/>
        <w:rPr>
          <w:rStyle w:val="None"/>
          <w:rFonts w:eastAsia="Arial Unicode MS"/>
        </w:rPr>
      </w:pPr>
      <w:r>
        <w:rPr>
          <w:rStyle w:val="None"/>
          <w:rFonts w:eastAsia="Arial Unicode MS"/>
        </w:rPr>
        <w:t>Propozimi i K</w:t>
      </w:r>
      <w:r w:rsidR="006F517E" w:rsidRPr="00394F25">
        <w:rPr>
          <w:rStyle w:val="None"/>
          <w:rFonts w:eastAsia="Arial Unicode MS"/>
        </w:rPr>
        <w:t>omision</w:t>
      </w:r>
      <w:r>
        <w:rPr>
          <w:rStyle w:val="None"/>
          <w:rFonts w:eastAsia="Arial Unicode MS"/>
        </w:rPr>
        <w:t xml:space="preserve">it i përmbahet plotësisht Kartës për të Drejtat Themelore dhe përmban gjithë </w:t>
      </w:r>
      <w:r w:rsidR="00533184">
        <w:rPr>
          <w:rStyle w:val="None"/>
          <w:rFonts w:eastAsia="Arial Unicode MS"/>
        </w:rPr>
        <w:t>masat e duhura lidhur me mbrojtjen e të dhënave personal</w:t>
      </w:r>
      <w:r w:rsidR="00D5551A">
        <w:rPr>
          <w:rStyle w:val="None"/>
          <w:rFonts w:eastAsia="Arial Unicode MS"/>
        </w:rPr>
        <w:t>e</w:t>
      </w:r>
      <w:r w:rsidR="006F517E" w:rsidRPr="00394F25">
        <w:rPr>
          <w:rStyle w:val="None"/>
          <w:rFonts w:eastAsia="Arial Unicode MS"/>
        </w:rPr>
        <w:t>,</w:t>
      </w:r>
      <w:r w:rsidR="005B23D4" w:rsidRPr="00394F25">
        <w:rPr>
          <w:rStyle w:val="None"/>
          <w:rFonts w:eastAsia="Arial Unicode MS"/>
        </w:rPr>
        <w:t xml:space="preserve"> </w:t>
      </w:r>
      <w:r w:rsidR="00533184">
        <w:rPr>
          <w:rStyle w:val="None"/>
          <w:rFonts w:eastAsia="Arial Unicode MS"/>
        </w:rPr>
        <w:t xml:space="preserve">duke garantuar që </w:t>
      </w:r>
      <w:r w:rsidR="005B23D4" w:rsidRPr="00394F25">
        <w:rPr>
          <w:rStyle w:val="None"/>
          <w:rFonts w:eastAsia="Arial Unicode MS"/>
        </w:rPr>
        <w:t xml:space="preserve">ETIAS </w:t>
      </w:r>
      <w:r w:rsidR="00533184">
        <w:rPr>
          <w:rStyle w:val="None"/>
          <w:rFonts w:eastAsia="Arial Unicode MS"/>
        </w:rPr>
        <w:t xml:space="preserve">zhvillohet në përputhje me </w:t>
      </w:r>
      <w:r w:rsidR="005B23D4" w:rsidRPr="00394F25">
        <w:rPr>
          <w:rStyle w:val="None"/>
          <w:rFonts w:eastAsia="Arial Unicode MS"/>
          <w:b/>
        </w:rPr>
        <w:t>standard</w:t>
      </w:r>
      <w:r w:rsidR="00533184">
        <w:rPr>
          <w:rStyle w:val="None"/>
          <w:rFonts w:eastAsia="Arial Unicode MS"/>
          <w:b/>
        </w:rPr>
        <w:t>et më të larta të mbrojtjes së të dhënave</w:t>
      </w:r>
      <w:r w:rsidR="005B23D4" w:rsidRPr="00394F25">
        <w:rPr>
          <w:rStyle w:val="None"/>
          <w:rFonts w:eastAsia="Arial Unicode MS"/>
        </w:rPr>
        <w:t xml:space="preserve">, </w:t>
      </w:r>
      <w:r w:rsidR="00533184">
        <w:rPr>
          <w:rStyle w:val="None"/>
          <w:rFonts w:eastAsia="Arial Unicode MS"/>
        </w:rPr>
        <w:t xml:space="preserve">në </w:t>
      </w:r>
      <w:r w:rsidR="00D5551A">
        <w:rPr>
          <w:rStyle w:val="None"/>
          <w:rFonts w:eastAsia="Arial Unicode MS"/>
        </w:rPr>
        <w:t>veçanti</w:t>
      </w:r>
      <w:r w:rsidR="00533184">
        <w:rPr>
          <w:rStyle w:val="None"/>
          <w:rFonts w:eastAsia="Arial Unicode MS"/>
        </w:rPr>
        <w:t xml:space="preserve"> lidhur me qasjen që është rreptësisht e kufizuar</w:t>
      </w:r>
      <w:r w:rsidR="005B23D4" w:rsidRPr="00394F25">
        <w:rPr>
          <w:rStyle w:val="None"/>
          <w:rFonts w:eastAsia="Arial Unicode MS"/>
        </w:rPr>
        <w:t xml:space="preserve">. </w:t>
      </w:r>
    </w:p>
    <w:p w:rsidR="0025205B" w:rsidRPr="00394F25" w:rsidRDefault="00533184">
      <w:pPr>
        <w:pStyle w:val="5Normal"/>
        <w:rPr>
          <w:rStyle w:val="None"/>
          <w:rFonts w:eastAsia="Arial Unicode MS"/>
        </w:rPr>
      </w:pPr>
      <w:r w:rsidRPr="00394F25">
        <w:rPr>
          <w:rStyle w:val="None"/>
          <w:rFonts w:eastAsia="Arial Unicode MS"/>
        </w:rPr>
        <w:t>P</w:t>
      </w:r>
      <w:r w:rsidR="006F517E" w:rsidRPr="00394F25">
        <w:rPr>
          <w:rStyle w:val="None"/>
          <w:rFonts w:eastAsia="Arial Unicode MS"/>
        </w:rPr>
        <w:t>ropo</w:t>
      </w:r>
      <w:r>
        <w:rPr>
          <w:rStyle w:val="None"/>
          <w:rFonts w:eastAsia="Arial Unicode MS"/>
        </w:rPr>
        <w:t xml:space="preserve">zimi parashikon gjithashtu </w:t>
      </w:r>
      <w:r>
        <w:rPr>
          <w:rStyle w:val="None"/>
          <w:rFonts w:eastAsia="Arial Unicode MS"/>
          <w:b/>
        </w:rPr>
        <w:t xml:space="preserve">të drejtën për kompensim </w:t>
      </w:r>
      <w:r>
        <w:rPr>
          <w:rStyle w:val="None"/>
          <w:rFonts w:eastAsia="Arial Unicode MS"/>
        </w:rPr>
        <w:t>të</w:t>
      </w:r>
      <w:r w:rsidRPr="00533184">
        <w:rPr>
          <w:rStyle w:val="None"/>
          <w:rFonts w:eastAsia="Arial Unicode MS"/>
        </w:rPr>
        <w:t xml:space="preserve"> </w:t>
      </w:r>
      <w:r>
        <w:rPr>
          <w:rStyle w:val="None"/>
          <w:rFonts w:eastAsia="Arial Unicode MS"/>
        </w:rPr>
        <w:t>individëve</w:t>
      </w:r>
      <w:r w:rsidRPr="00D5551A">
        <w:rPr>
          <w:rStyle w:val="None"/>
          <w:rFonts w:eastAsia="Arial Unicode MS"/>
        </w:rPr>
        <w:t>,</w:t>
      </w:r>
      <w:r w:rsidR="006F517E" w:rsidRPr="00394F25">
        <w:rPr>
          <w:rStyle w:val="None"/>
          <w:rFonts w:eastAsia="Arial Unicode MS"/>
        </w:rPr>
        <w:t xml:space="preserve"> </w:t>
      </w:r>
      <w:r>
        <w:rPr>
          <w:rStyle w:val="None"/>
          <w:rFonts w:eastAsia="Arial Unicode MS"/>
        </w:rPr>
        <w:t xml:space="preserve">veçanërisht lidhur me të drejtën për një kompensim gjyqësor dhe mbikëqyrjen e </w:t>
      </w:r>
      <w:r w:rsidR="006F517E" w:rsidRPr="00394F25">
        <w:rPr>
          <w:rStyle w:val="None"/>
          <w:rFonts w:eastAsia="Arial Unicode MS"/>
        </w:rPr>
        <w:t>opera</w:t>
      </w:r>
      <w:r>
        <w:rPr>
          <w:rStyle w:val="None"/>
          <w:rFonts w:eastAsia="Arial Unicode MS"/>
        </w:rPr>
        <w:t>c</w:t>
      </w:r>
      <w:r w:rsidR="006F517E" w:rsidRPr="00394F25">
        <w:rPr>
          <w:rStyle w:val="None"/>
          <w:rFonts w:eastAsia="Arial Unicode MS"/>
        </w:rPr>
        <w:t>ion</w:t>
      </w:r>
      <w:r>
        <w:rPr>
          <w:rStyle w:val="None"/>
          <w:rFonts w:eastAsia="Arial Unicode MS"/>
        </w:rPr>
        <w:t xml:space="preserve">eve përpunuese nga autoritete të pavarura </w:t>
      </w:r>
      <w:r w:rsidR="006F517E" w:rsidRPr="00394F25">
        <w:rPr>
          <w:rStyle w:val="None"/>
          <w:rFonts w:eastAsia="Arial Unicode MS"/>
        </w:rPr>
        <w:t>publi</w:t>
      </w:r>
      <w:r>
        <w:rPr>
          <w:rStyle w:val="None"/>
          <w:rFonts w:eastAsia="Arial Unicode MS"/>
        </w:rPr>
        <w:t>ke</w:t>
      </w:r>
      <w:r w:rsidR="006F517E" w:rsidRPr="00394F25">
        <w:rPr>
          <w:rStyle w:val="None"/>
          <w:rFonts w:eastAsia="Arial Unicode MS"/>
        </w:rPr>
        <w:t xml:space="preserve">. </w:t>
      </w:r>
    </w:p>
    <w:p w:rsidR="007E07A8" w:rsidRPr="00394F25" w:rsidRDefault="00533184">
      <w:pPr>
        <w:pStyle w:val="5Normal"/>
        <w:rPr>
          <w:rStyle w:val="None"/>
          <w:rFonts w:eastAsia="Arial Unicode MS"/>
        </w:rPr>
      </w:pPr>
      <w:r>
        <w:rPr>
          <w:rStyle w:val="None"/>
          <w:rFonts w:eastAsia="Arial Unicode MS"/>
        </w:rPr>
        <w:t>Të dhënat p</w:t>
      </w:r>
      <w:r w:rsidR="0025205B" w:rsidRPr="00394F25">
        <w:rPr>
          <w:rStyle w:val="None"/>
          <w:rFonts w:eastAsia="Arial Unicode MS"/>
        </w:rPr>
        <w:t>ersonal</w:t>
      </w:r>
      <w:r>
        <w:rPr>
          <w:rStyle w:val="None"/>
          <w:rFonts w:eastAsia="Arial Unicode MS"/>
        </w:rPr>
        <w:t xml:space="preserve">e të regjistruara në </w:t>
      </w:r>
      <w:r w:rsidR="0025205B" w:rsidRPr="00394F25">
        <w:rPr>
          <w:rStyle w:val="None"/>
          <w:rFonts w:eastAsia="Arial Unicode MS"/>
        </w:rPr>
        <w:t xml:space="preserve">ETIAS </w:t>
      </w:r>
      <w:r>
        <w:rPr>
          <w:rStyle w:val="None"/>
          <w:rFonts w:eastAsia="Arial Unicode MS"/>
        </w:rPr>
        <w:t>nuk do të mbahen më gjatë nga sa është e nevojshme për qëllimin</w:t>
      </w:r>
      <w:r w:rsidR="0056327C" w:rsidRPr="00394F25">
        <w:rPr>
          <w:rStyle w:val="None"/>
          <w:rFonts w:eastAsia="Arial Unicode MS"/>
        </w:rPr>
        <w:t xml:space="preserve">. </w:t>
      </w:r>
    </w:p>
    <w:p w:rsidR="0056327C" w:rsidRPr="00394F25" w:rsidRDefault="00533184">
      <w:pPr>
        <w:pStyle w:val="5Normal"/>
        <w:rPr>
          <w:rStyle w:val="None"/>
          <w:rFonts w:eastAsia="Arial Unicode MS"/>
        </w:rPr>
      </w:pPr>
      <w:r>
        <w:rPr>
          <w:rStyle w:val="None"/>
          <w:rFonts w:eastAsia="Arial Unicode MS"/>
        </w:rPr>
        <w:t>Të dhënat do të ruhen për</w:t>
      </w:r>
      <w:r w:rsidR="00DA35A2" w:rsidRPr="00394F25">
        <w:rPr>
          <w:rStyle w:val="None"/>
          <w:rFonts w:eastAsia="Arial Unicode MS"/>
        </w:rPr>
        <w:t>:</w:t>
      </w:r>
    </w:p>
    <w:p w:rsidR="0056327C" w:rsidRPr="00394F25" w:rsidRDefault="00533184">
      <w:pPr>
        <w:pStyle w:val="Tiret1"/>
        <w:rPr>
          <w:rStyle w:val="None"/>
          <w:rFonts w:eastAsia="Arial Unicode MS"/>
        </w:rPr>
      </w:pPr>
      <w:r>
        <w:rPr>
          <w:rStyle w:val="None"/>
          <w:rFonts w:eastAsia="Arial Unicode MS"/>
        </w:rPr>
        <w:t>p</w:t>
      </w:r>
      <w:r w:rsidR="0025205B" w:rsidRPr="00394F25">
        <w:rPr>
          <w:rStyle w:val="None"/>
          <w:rFonts w:eastAsia="Arial Unicode MS"/>
        </w:rPr>
        <w:t>eri</w:t>
      </w:r>
      <w:r>
        <w:rPr>
          <w:rStyle w:val="None"/>
          <w:rFonts w:eastAsia="Arial Unicode MS"/>
        </w:rPr>
        <w:t>u</w:t>
      </w:r>
      <w:r w:rsidR="0025205B" w:rsidRPr="00394F25">
        <w:rPr>
          <w:rStyle w:val="None"/>
          <w:rFonts w:eastAsia="Arial Unicode MS"/>
        </w:rPr>
        <w:t>d</w:t>
      </w:r>
      <w:r>
        <w:rPr>
          <w:rStyle w:val="None"/>
          <w:rFonts w:eastAsia="Arial Unicode MS"/>
        </w:rPr>
        <w:t xml:space="preserve">hën </w:t>
      </w:r>
      <w:r w:rsidR="0025205B" w:rsidRPr="00394F25">
        <w:rPr>
          <w:rStyle w:val="None"/>
          <w:rFonts w:eastAsia="Arial Unicode MS"/>
        </w:rPr>
        <w:t xml:space="preserve"> </w:t>
      </w:r>
      <w:r>
        <w:rPr>
          <w:rStyle w:val="None"/>
          <w:rFonts w:eastAsia="Arial Unicode MS"/>
        </w:rPr>
        <w:t>e vlefshmërisë së autorizimit të udhëtimit ose</w:t>
      </w:r>
      <w:r w:rsidR="0056327C" w:rsidRPr="00394F25">
        <w:rPr>
          <w:rStyle w:val="None"/>
          <w:rFonts w:eastAsia="Arial Unicode MS"/>
        </w:rPr>
        <w:t>,</w:t>
      </w:r>
    </w:p>
    <w:p w:rsidR="0056327C" w:rsidRPr="00394F25" w:rsidRDefault="00533184">
      <w:pPr>
        <w:pStyle w:val="Tiret1"/>
        <w:rPr>
          <w:rStyle w:val="None"/>
          <w:rFonts w:eastAsia="Arial Unicode MS"/>
        </w:rPr>
      </w:pPr>
      <w:r>
        <w:rPr>
          <w:rStyle w:val="None"/>
          <w:rFonts w:eastAsia="Arial Unicode MS"/>
        </w:rPr>
        <w:t xml:space="preserve">pesë vjet nga regjistrimi i hyrjes së fundit të aplikuesit ruajtur në </w:t>
      </w:r>
      <w:r w:rsidR="0056327C" w:rsidRPr="00394F25">
        <w:rPr>
          <w:rStyle w:val="None"/>
          <w:rFonts w:eastAsia="Arial Unicode MS"/>
        </w:rPr>
        <w:t>S</w:t>
      </w:r>
      <w:r>
        <w:rPr>
          <w:rStyle w:val="None"/>
          <w:rFonts w:eastAsia="Arial Unicode MS"/>
        </w:rPr>
        <w:t>i</w:t>
      </w:r>
      <w:r w:rsidR="0056327C" w:rsidRPr="00394F25">
        <w:rPr>
          <w:rStyle w:val="None"/>
          <w:rFonts w:eastAsia="Arial Unicode MS"/>
        </w:rPr>
        <w:t>stem</w:t>
      </w:r>
      <w:r>
        <w:rPr>
          <w:rStyle w:val="None"/>
          <w:rFonts w:eastAsia="Arial Unicode MS"/>
        </w:rPr>
        <w:t>in e Hyrje-Daljeve</w:t>
      </w:r>
      <w:r w:rsidR="0056327C" w:rsidRPr="00394F25">
        <w:rPr>
          <w:rStyle w:val="None"/>
          <w:rFonts w:eastAsia="Arial Unicode MS"/>
        </w:rPr>
        <w:t xml:space="preserve"> (EES) o</w:t>
      </w:r>
      <w:r>
        <w:rPr>
          <w:rStyle w:val="None"/>
          <w:rFonts w:eastAsia="Arial Unicode MS"/>
        </w:rPr>
        <w:t>se</w:t>
      </w:r>
      <w:r w:rsidR="0056327C" w:rsidRPr="00394F25">
        <w:rPr>
          <w:rStyle w:val="None"/>
          <w:rFonts w:eastAsia="Arial Unicode MS"/>
        </w:rPr>
        <w:t>,</w:t>
      </w:r>
    </w:p>
    <w:p w:rsidR="0056327C" w:rsidRPr="00394F25" w:rsidRDefault="00533184">
      <w:pPr>
        <w:pStyle w:val="Tiret1"/>
        <w:rPr>
          <w:rStyle w:val="None"/>
          <w:rFonts w:eastAsia="Arial Unicode MS"/>
        </w:rPr>
      </w:pPr>
      <w:r>
        <w:rPr>
          <w:rStyle w:val="None"/>
          <w:rFonts w:eastAsia="Arial Unicode MS"/>
        </w:rPr>
        <w:t>pesë vjet nga vendimi i fundit për të refuzuar, r</w:t>
      </w:r>
      <w:r w:rsidR="0025205B" w:rsidRPr="00394F25">
        <w:rPr>
          <w:rStyle w:val="None"/>
          <w:rFonts w:eastAsia="Arial Unicode MS"/>
        </w:rPr>
        <w:t>evok</w:t>
      </w:r>
      <w:r>
        <w:rPr>
          <w:rStyle w:val="None"/>
          <w:rFonts w:eastAsia="Arial Unicode MS"/>
        </w:rPr>
        <w:t>uar apo a</w:t>
      </w:r>
      <w:r w:rsidR="0025205B" w:rsidRPr="00394F25">
        <w:rPr>
          <w:rStyle w:val="None"/>
          <w:rFonts w:eastAsia="Arial Unicode MS"/>
        </w:rPr>
        <w:t>nul</w:t>
      </w:r>
      <w:r>
        <w:rPr>
          <w:rStyle w:val="None"/>
          <w:rFonts w:eastAsia="Arial Unicode MS"/>
        </w:rPr>
        <w:t>uar autorizimin e udhëtimit</w:t>
      </w:r>
      <w:r w:rsidR="0025205B" w:rsidRPr="00394F25">
        <w:rPr>
          <w:rStyle w:val="None"/>
          <w:rFonts w:eastAsia="Arial Unicode MS"/>
        </w:rPr>
        <w:t xml:space="preserve">. </w:t>
      </w:r>
    </w:p>
    <w:p w:rsidR="007E07A8" w:rsidRPr="00394F25" w:rsidRDefault="00533184">
      <w:pPr>
        <w:pStyle w:val="5Normal"/>
        <w:rPr>
          <w:rStyle w:val="None"/>
          <w:rFonts w:eastAsia="Arial Unicode MS"/>
        </w:rPr>
      </w:pPr>
      <w:r>
        <w:rPr>
          <w:rStyle w:val="None"/>
          <w:rFonts w:eastAsia="Arial Unicode MS"/>
        </w:rPr>
        <w:t xml:space="preserve">Periudha e propozuar e mbajtjes </w:t>
      </w:r>
      <w:r w:rsidR="00D5551A">
        <w:rPr>
          <w:rStyle w:val="None"/>
          <w:rFonts w:eastAsia="Arial Unicode MS"/>
        </w:rPr>
        <w:t>s</w:t>
      </w:r>
      <w:r>
        <w:rPr>
          <w:rStyle w:val="None"/>
          <w:rFonts w:eastAsia="Arial Unicode MS"/>
        </w:rPr>
        <w:t>ë të dhënave lidhur me aplikimet</w:t>
      </w:r>
      <w:r w:rsidR="006C1318" w:rsidRPr="00394F25">
        <w:rPr>
          <w:rStyle w:val="None"/>
          <w:rFonts w:eastAsia="Arial Unicode MS"/>
        </w:rPr>
        <w:t xml:space="preserve"> ETIAS</w:t>
      </w:r>
      <w:r w:rsidR="00D5551A">
        <w:rPr>
          <w:rStyle w:val="None"/>
          <w:rFonts w:eastAsia="Arial Unicode MS"/>
        </w:rPr>
        <w:t>,</w:t>
      </w:r>
      <w:r w:rsidR="006C1318" w:rsidRPr="00394F25">
        <w:rPr>
          <w:rStyle w:val="None"/>
          <w:rFonts w:eastAsia="Arial Unicode MS"/>
        </w:rPr>
        <w:t xml:space="preserve"> </w:t>
      </w:r>
      <w:r>
        <w:rPr>
          <w:rStyle w:val="None"/>
          <w:rFonts w:eastAsia="Arial Unicode MS"/>
        </w:rPr>
        <w:t>si rregull i përgjithshëm</w:t>
      </w:r>
      <w:r w:rsidR="00D5551A">
        <w:rPr>
          <w:rStyle w:val="None"/>
          <w:rFonts w:eastAsia="Arial Unicode MS"/>
        </w:rPr>
        <w:t>,</w:t>
      </w:r>
      <w:r>
        <w:rPr>
          <w:rStyle w:val="None"/>
          <w:rFonts w:eastAsia="Arial Unicode MS"/>
        </w:rPr>
        <w:t xml:space="preserve"> do të jetë pesë vjet. Kjo periudhë mbajtjeje i k</w:t>
      </w:r>
      <w:r w:rsidR="0025205B" w:rsidRPr="00394F25">
        <w:rPr>
          <w:rStyle w:val="None"/>
          <w:rFonts w:eastAsia="Arial Unicode MS"/>
        </w:rPr>
        <w:t>orrespond</w:t>
      </w:r>
      <w:r>
        <w:rPr>
          <w:rStyle w:val="None"/>
          <w:rFonts w:eastAsia="Arial Unicode MS"/>
        </w:rPr>
        <w:t xml:space="preserve">on </w:t>
      </w:r>
      <w:r w:rsidR="0025205B" w:rsidRPr="00394F25">
        <w:rPr>
          <w:rStyle w:val="None"/>
          <w:rFonts w:eastAsia="Arial Unicode MS"/>
        </w:rPr>
        <w:t>peri</w:t>
      </w:r>
      <w:r>
        <w:rPr>
          <w:rStyle w:val="None"/>
          <w:rFonts w:eastAsia="Arial Unicode MS"/>
        </w:rPr>
        <w:t>u</w:t>
      </w:r>
      <w:r w:rsidR="0025205B" w:rsidRPr="00394F25">
        <w:rPr>
          <w:rStyle w:val="None"/>
          <w:rFonts w:eastAsia="Arial Unicode MS"/>
        </w:rPr>
        <w:t>d</w:t>
      </w:r>
      <w:r w:rsidR="00D5551A">
        <w:rPr>
          <w:rStyle w:val="None"/>
          <w:rFonts w:eastAsia="Arial Unicode MS"/>
        </w:rPr>
        <w:t>h</w:t>
      </w:r>
      <w:r>
        <w:rPr>
          <w:rStyle w:val="None"/>
          <w:rFonts w:eastAsia="Arial Unicode MS"/>
        </w:rPr>
        <w:t xml:space="preserve">ës së mbajtjes së regjistrimeve </w:t>
      </w:r>
      <w:r w:rsidR="0025205B" w:rsidRPr="00394F25">
        <w:rPr>
          <w:rStyle w:val="None"/>
          <w:rFonts w:eastAsia="Arial Unicode MS"/>
        </w:rPr>
        <w:t xml:space="preserve">EES </w:t>
      </w:r>
      <w:r>
        <w:rPr>
          <w:rStyle w:val="None"/>
          <w:rFonts w:eastAsia="Arial Unicode MS"/>
        </w:rPr>
        <w:t>me autorizim hyrjeje të lëshuar në bazë të një autori</w:t>
      </w:r>
      <w:r w:rsidR="00D5551A">
        <w:rPr>
          <w:rStyle w:val="None"/>
          <w:rFonts w:eastAsia="Arial Unicode MS"/>
        </w:rPr>
        <w:t>zi</w:t>
      </w:r>
      <w:r>
        <w:rPr>
          <w:rStyle w:val="None"/>
          <w:rFonts w:eastAsia="Arial Unicode MS"/>
        </w:rPr>
        <w:t xml:space="preserve">mi për udhëtim </w:t>
      </w:r>
      <w:r w:rsidR="0025205B" w:rsidRPr="00394F25">
        <w:rPr>
          <w:rStyle w:val="None"/>
          <w:rFonts w:eastAsia="Arial Unicode MS"/>
        </w:rPr>
        <w:t xml:space="preserve">ETIAS </w:t>
      </w:r>
      <w:r>
        <w:rPr>
          <w:rStyle w:val="None"/>
          <w:rFonts w:eastAsia="Arial Unicode MS"/>
        </w:rPr>
        <w:t xml:space="preserve">apo refuzim hyrje. </w:t>
      </w:r>
      <w:r w:rsidR="00EE641D" w:rsidRPr="00394F25">
        <w:rPr>
          <w:rStyle w:val="None"/>
          <w:rFonts w:eastAsia="Arial Unicode MS"/>
        </w:rPr>
        <w:t xml:space="preserve">ETIAS </w:t>
      </w:r>
      <w:r>
        <w:rPr>
          <w:rStyle w:val="None"/>
          <w:rFonts w:eastAsia="Arial Unicode MS"/>
        </w:rPr>
        <w:t xml:space="preserve">do të sigurojë ndërveprim në </w:t>
      </w:r>
      <w:r w:rsidR="00EE641D" w:rsidRPr="00394F25">
        <w:rPr>
          <w:rStyle w:val="None"/>
          <w:rFonts w:eastAsia="Arial Unicode MS"/>
        </w:rPr>
        <w:t>term</w:t>
      </w:r>
      <w:r>
        <w:rPr>
          <w:rStyle w:val="None"/>
          <w:rFonts w:eastAsia="Arial Unicode MS"/>
        </w:rPr>
        <w:t xml:space="preserve">a të </w:t>
      </w:r>
      <w:r w:rsidR="00EE641D" w:rsidRPr="00394F25">
        <w:rPr>
          <w:rStyle w:val="None"/>
          <w:rFonts w:eastAsia="Arial Unicode MS"/>
        </w:rPr>
        <w:t>informa</w:t>
      </w:r>
      <w:r>
        <w:rPr>
          <w:rStyle w:val="None"/>
          <w:rFonts w:eastAsia="Arial Unicode MS"/>
        </w:rPr>
        <w:t>c</w:t>
      </w:r>
      <w:r w:rsidR="00EE641D" w:rsidRPr="00394F25">
        <w:rPr>
          <w:rStyle w:val="None"/>
          <w:rFonts w:eastAsia="Arial Unicode MS"/>
        </w:rPr>
        <w:t>ion</w:t>
      </w:r>
      <w:r>
        <w:rPr>
          <w:rStyle w:val="None"/>
          <w:rFonts w:eastAsia="Arial Unicode MS"/>
        </w:rPr>
        <w:t xml:space="preserve">it dhe </w:t>
      </w:r>
      <w:r w:rsidR="00EE641D" w:rsidRPr="00394F25">
        <w:rPr>
          <w:rStyle w:val="None"/>
          <w:rFonts w:eastAsia="Arial Unicode MS"/>
        </w:rPr>
        <w:t>infrastru</w:t>
      </w:r>
      <w:r>
        <w:rPr>
          <w:rStyle w:val="None"/>
          <w:rFonts w:eastAsia="Arial Unicode MS"/>
        </w:rPr>
        <w:t>k</w:t>
      </w:r>
      <w:r w:rsidR="00EE641D" w:rsidRPr="00394F25">
        <w:rPr>
          <w:rStyle w:val="None"/>
          <w:rFonts w:eastAsia="Arial Unicode MS"/>
        </w:rPr>
        <w:t>tur</w:t>
      </w:r>
      <w:r>
        <w:rPr>
          <w:rStyle w:val="None"/>
          <w:rFonts w:eastAsia="Arial Unicode MS"/>
        </w:rPr>
        <w:t xml:space="preserve">ës teknologjike me </w:t>
      </w:r>
      <w:r w:rsidR="00EE641D" w:rsidRPr="00394F25">
        <w:rPr>
          <w:rStyle w:val="None"/>
          <w:rFonts w:eastAsia="Arial Unicode MS"/>
        </w:rPr>
        <w:t xml:space="preserve">EES </w:t>
      </w:r>
      <w:r>
        <w:rPr>
          <w:rStyle w:val="None"/>
          <w:rFonts w:eastAsia="Arial Unicode MS"/>
        </w:rPr>
        <w:t xml:space="preserve">dhe zhvillimi i </w:t>
      </w:r>
      <w:r w:rsidR="00EE641D" w:rsidRPr="00394F25">
        <w:rPr>
          <w:rStyle w:val="None"/>
          <w:rFonts w:eastAsia="Arial Unicode MS"/>
        </w:rPr>
        <w:t xml:space="preserve">EES </w:t>
      </w:r>
      <w:r>
        <w:rPr>
          <w:rStyle w:val="None"/>
          <w:rFonts w:eastAsia="Arial Unicode MS"/>
        </w:rPr>
        <w:t xml:space="preserve">dhe </w:t>
      </w:r>
      <w:r w:rsidR="00EE641D" w:rsidRPr="00394F25">
        <w:rPr>
          <w:rStyle w:val="None"/>
          <w:rFonts w:eastAsia="Arial Unicode MS"/>
        </w:rPr>
        <w:t xml:space="preserve">ETIAS </w:t>
      </w:r>
      <w:r>
        <w:rPr>
          <w:rStyle w:val="None"/>
          <w:rFonts w:eastAsia="Arial Unicode MS"/>
        </w:rPr>
        <w:t>do të kryhet së</w:t>
      </w:r>
      <w:r w:rsidR="00D5551A">
        <w:rPr>
          <w:rStyle w:val="None"/>
          <w:rFonts w:eastAsia="Arial Unicode MS"/>
        </w:rPr>
        <w:t xml:space="preserve"> </w:t>
      </w:r>
      <w:r>
        <w:rPr>
          <w:rStyle w:val="None"/>
          <w:rFonts w:eastAsia="Arial Unicode MS"/>
        </w:rPr>
        <w:t xml:space="preserve">bashku dhe në </w:t>
      </w:r>
      <w:r w:rsidR="00EE641D" w:rsidRPr="00394F25">
        <w:rPr>
          <w:rStyle w:val="None"/>
          <w:rFonts w:eastAsia="Arial Unicode MS"/>
        </w:rPr>
        <w:t xml:space="preserve">paralel. </w:t>
      </w:r>
      <w:r>
        <w:rPr>
          <w:rStyle w:val="None"/>
          <w:rFonts w:eastAsia="Arial Unicode MS"/>
        </w:rPr>
        <w:t xml:space="preserve">Ky </w:t>
      </w:r>
      <w:r w:rsidR="0025205B" w:rsidRPr="00394F25">
        <w:rPr>
          <w:rStyle w:val="None"/>
          <w:rFonts w:eastAsia="Arial Unicode MS"/>
        </w:rPr>
        <w:t>s</w:t>
      </w:r>
      <w:r>
        <w:rPr>
          <w:rStyle w:val="None"/>
          <w:rFonts w:eastAsia="Arial Unicode MS"/>
        </w:rPr>
        <w:t>i</w:t>
      </w:r>
      <w:r w:rsidR="0025205B" w:rsidRPr="00394F25">
        <w:rPr>
          <w:rStyle w:val="None"/>
          <w:rFonts w:eastAsia="Arial Unicode MS"/>
        </w:rPr>
        <w:t>n</w:t>
      </w:r>
      <w:r>
        <w:rPr>
          <w:rStyle w:val="None"/>
          <w:rFonts w:eastAsia="Arial Unicode MS"/>
        </w:rPr>
        <w:t>k</w:t>
      </w:r>
      <w:r w:rsidR="0025205B" w:rsidRPr="00394F25">
        <w:rPr>
          <w:rStyle w:val="None"/>
          <w:rFonts w:eastAsia="Arial Unicode MS"/>
        </w:rPr>
        <w:t>roni</w:t>
      </w:r>
      <w:r>
        <w:rPr>
          <w:rStyle w:val="None"/>
          <w:rFonts w:eastAsia="Arial Unicode MS"/>
        </w:rPr>
        <w:t xml:space="preserve">zim i periudhave të </w:t>
      </w:r>
      <w:r w:rsidR="00D5551A">
        <w:rPr>
          <w:rStyle w:val="None"/>
          <w:rFonts w:eastAsia="Arial Unicode MS"/>
        </w:rPr>
        <w:t>ruajtjes është</w:t>
      </w:r>
      <w:r>
        <w:rPr>
          <w:rStyle w:val="None"/>
          <w:rFonts w:eastAsia="Arial Unicode MS"/>
        </w:rPr>
        <w:t xml:space="preserve"> i nevojshëm për t’u mundësuar autoriteteve k</w:t>
      </w:r>
      <w:r w:rsidR="007966BB" w:rsidRPr="00394F25">
        <w:rPr>
          <w:rStyle w:val="None"/>
          <w:rFonts w:eastAsia="Arial Unicode MS"/>
        </w:rPr>
        <w:t>ompetent</w:t>
      </w:r>
      <w:r>
        <w:rPr>
          <w:rStyle w:val="None"/>
          <w:rFonts w:eastAsia="Arial Unicode MS"/>
        </w:rPr>
        <w:t>e të kryejnë analizat e nevojshme të riskut dhe për të garantuar që si regjistri i hyrjeve asht</w:t>
      </w:r>
      <w:r w:rsidR="00D5551A">
        <w:rPr>
          <w:rStyle w:val="None"/>
          <w:rFonts w:eastAsia="Arial Unicode MS"/>
        </w:rPr>
        <w:t>u</w:t>
      </w:r>
      <w:r>
        <w:rPr>
          <w:rStyle w:val="None"/>
          <w:rFonts w:eastAsia="Arial Unicode MS"/>
        </w:rPr>
        <w:t xml:space="preserve"> dhe autorizimi i udhëtimit që lidhet me të të </w:t>
      </w:r>
      <w:r w:rsidR="00D5551A">
        <w:rPr>
          <w:rStyle w:val="None"/>
          <w:rFonts w:eastAsia="Arial Unicode MS"/>
        </w:rPr>
        <w:t>ruhen</w:t>
      </w:r>
      <w:r>
        <w:rPr>
          <w:rStyle w:val="None"/>
          <w:rFonts w:eastAsia="Arial Unicode MS"/>
        </w:rPr>
        <w:t xml:space="preserve"> për të njëjtën kohëzgjatje,</w:t>
      </w:r>
      <w:r w:rsidR="006448B7" w:rsidRPr="00394F25">
        <w:rPr>
          <w:rStyle w:val="None"/>
          <w:rFonts w:eastAsia="Arial Unicode MS"/>
        </w:rPr>
        <w:t xml:space="preserve"> </w:t>
      </w:r>
      <w:r>
        <w:rPr>
          <w:rStyle w:val="None"/>
          <w:rFonts w:eastAsia="Arial Unicode MS"/>
        </w:rPr>
        <w:t xml:space="preserve">duke siguruar gjithashtu ndërveprim mes </w:t>
      </w:r>
      <w:r w:rsidR="0025205B" w:rsidRPr="00394F25">
        <w:rPr>
          <w:rStyle w:val="None"/>
          <w:rFonts w:eastAsia="Arial Unicode MS"/>
        </w:rPr>
        <w:t>ETIAS d</w:t>
      </w:r>
      <w:r>
        <w:rPr>
          <w:rStyle w:val="None"/>
          <w:rFonts w:eastAsia="Arial Unicode MS"/>
        </w:rPr>
        <w:t>he</w:t>
      </w:r>
      <w:r w:rsidR="0025205B" w:rsidRPr="00394F25">
        <w:rPr>
          <w:rStyle w:val="None"/>
          <w:rFonts w:eastAsia="Arial Unicode MS"/>
        </w:rPr>
        <w:t xml:space="preserve"> EES. </w:t>
      </w:r>
    </w:p>
    <w:p w:rsidR="007B724D" w:rsidRPr="00394F25" w:rsidRDefault="00533184">
      <w:pPr>
        <w:pStyle w:val="5Normal"/>
        <w:rPr>
          <w:rStyle w:val="None"/>
          <w:rFonts w:eastAsia="Arial Unicode MS"/>
        </w:rPr>
      </w:pPr>
      <w:r>
        <w:rPr>
          <w:rStyle w:val="None"/>
          <w:rFonts w:eastAsia="Arial Unicode MS"/>
        </w:rPr>
        <w:t xml:space="preserve">Pas </w:t>
      </w:r>
      <w:r w:rsidR="00D5551A">
        <w:rPr>
          <w:rStyle w:val="None"/>
          <w:rFonts w:eastAsia="Arial Unicode MS"/>
        </w:rPr>
        <w:t xml:space="preserve">mbarimit </w:t>
      </w:r>
      <w:r>
        <w:rPr>
          <w:rStyle w:val="None"/>
          <w:rFonts w:eastAsia="Arial Unicode MS"/>
        </w:rPr>
        <w:t xml:space="preserve">të </w:t>
      </w:r>
      <w:r w:rsidR="00D5551A">
        <w:rPr>
          <w:rStyle w:val="None"/>
          <w:rFonts w:eastAsia="Arial Unicode MS"/>
        </w:rPr>
        <w:t>periudhës</w:t>
      </w:r>
      <w:r>
        <w:rPr>
          <w:rStyle w:val="None"/>
          <w:rFonts w:eastAsia="Arial Unicode MS"/>
        </w:rPr>
        <w:t xml:space="preserve"> pesëvjeçare, dosja e aplikimit dhe të dhënat </w:t>
      </w:r>
      <w:r w:rsidR="0025205B" w:rsidRPr="00394F25">
        <w:rPr>
          <w:rStyle w:val="None"/>
          <w:rFonts w:eastAsia="Arial Unicode MS"/>
        </w:rPr>
        <w:t>personal</w:t>
      </w:r>
      <w:r>
        <w:rPr>
          <w:rStyle w:val="None"/>
          <w:rFonts w:eastAsia="Arial Unicode MS"/>
        </w:rPr>
        <w:t xml:space="preserve">e do të </w:t>
      </w:r>
      <w:r w:rsidR="00AE5835">
        <w:rPr>
          <w:rStyle w:val="None"/>
          <w:rFonts w:eastAsia="Arial Unicode MS"/>
        </w:rPr>
        <w:t>fshihen automatikisht nga</w:t>
      </w:r>
      <w:r w:rsidR="00AE5835" w:rsidRPr="00AE5835">
        <w:rPr>
          <w:rStyle w:val="None"/>
          <w:rFonts w:eastAsia="Arial Unicode MS"/>
        </w:rPr>
        <w:t xml:space="preserve"> </w:t>
      </w:r>
      <w:r w:rsidR="00AE5835" w:rsidRPr="00394F25">
        <w:rPr>
          <w:rStyle w:val="None"/>
          <w:rFonts w:eastAsia="Arial Unicode MS"/>
        </w:rPr>
        <w:t>S</w:t>
      </w:r>
      <w:r w:rsidR="00AE5835">
        <w:rPr>
          <w:rStyle w:val="None"/>
          <w:rFonts w:eastAsia="Arial Unicode MS"/>
        </w:rPr>
        <w:t>i</w:t>
      </w:r>
      <w:r w:rsidR="00AE5835" w:rsidRPr="00394F25">
        <w:rPr>
          <w:rStyle w:val="None"/>
          <w:rFonts w:eastAsia="Arial Unicode MS"/>
        </w:rPr>
        <w:t>stem</w:t>
      </w:r>
      <w:r w:rsidR="00AE5835">
        <w:rPr>
          <w:rStyle w:val="None"/>
          <w:rFonts w:eastAsia="Arial Unicode MS"/>
        </w:rPr>
        <w:t>i Qendror ETIAS</w:t>
      </w:r>
      <w:r w:rsidR="0025205B" w:rsidRPr="00394F25">
        <w:rPr>
          <w:rStyle w:val="None"/>
          <w:rFonts w:eastAsia="Arial Unicode MS"/>
        </w:rPr>
        <w:t>.</w:t>
      </w:r>
    </w:p>
    <w:p w:rsidR="00F15B45" w:rsidRPr="00394F25" w:rsidRDefault="00AE5835">
      <w:pPr>
        <w:pStyle w:val="5Normal"/>
        <w:rPr>
          <w:rStyle w:val="None"/>
          <w:rFonts w:eastAsia="Arial Unicode MS"/>
        </w:rPr>
      </w:pPr>
      <w:r>
        <w:rPr>
          <w:rStyle w:val="None"/>
          <w:rFonts w:eastAsia="Arial Unicode MS"/>
        </w:rPr>
        <w:t xml:space="preserve">Autoritetet e zbatimit të ligjit të Shteteve Anëtare dhe </w:t>
      </w:r>
      <w:r w:rsidR="00F15B45" w:rsidRPr="00394F25">
        <w:rPr>
          <w:rStyle w:val="None"/>
          <w:rFonts w:eastAsia="Arial Unicode MS"/>
        </w:rPr>
        <w:t xml:space="preserve">Europol </w:t>
      </w:r>
      <w:r>
        <w:rPr>
          <w:rStyle w:val="None"/>
          <w:rFonts w:eastAsia="Arial Unicode MS"/>
        </w:rPr>
        <w:t xml:space="preserve">do të kenë qasje në </w:t>
      </w:r>
      <w:r w:rsidR="00F15B45" w:rsidRPr="00394F25">
        <w:rPr>
          <w:rStyle w:val="None"/>
          <w:rFonts w:eastAsia="Arial Unicode MS"/>
        </w:rPr>
        <w:t xml:space="preserve">ETIAS, </w:t>
      </w:r>
      <w:r>
        <w:rPr>
          <w:rStyle w:val="None"/>
          <w:rFonts w:eastAsia="Arial Unicode MS"/>
        </w:rPr>
        <w:t xml:space="preserve">në kushte rreptësisht të përcaktuara, për parandalimin, zbulimin apo hetimin e veprave </w:t>
      </w:r>
      <w:r w:rsidR="00F15B45" w:rsidRPr="00394F25">
        <w:rPr>
          <w:rStyle w:val="None"/>
          <w:rFonts w:eastAsia="Arial Unicode MS"/>
        </w:rPr>
        <w:t>terrorist</w:t>
      </w:r>
      <w:r>
        <w:rPr>
          <w:rStyle w:val="None"/>
          <w:rFonts w:eastAsia="Arial Unicode MS"/>
        </w:rPr>
        <w:t xml:space="preserve">e apo veprave të </w:t>
      </w:r>
      <w:r w:rsidR="00D5551A">
        <w:rPr>
          <w:rStyle w:val="None"/>
          <w:rFonts w:eastAsia="Arial Unicode MS"/>
        </w:rPr>
        <w:t>tjera</w:t>
      </w:r>
      <w:r>
        <w:rPr>
          <w:rStyle w:val="None"/>
          <w:rFonts w:eastAsia="Arial Unicode MS"/>
        </w:rPr>
        <w:t xml:space="preserve"> serioze penale. Kjo qasje do të jepet për raste </w:t>
      </w:r>
      <w:r w:rsidR="00F15B45" w:rsidRPr="00394F25">
        <w:rPr>
          <w:rStyle w:val="None"/>
          <w:rFonts w:eastAsia="Arial Unicode MS"/>
        </w:rPr>
        <w:t>specifi</w:t>
      </w:r>
      <w:r>
        <w:rPr>
          <w:rStyle w:val="None"/>
          <w:rFonts w:eastAsia="Arial Unicode MS"/>
        </w:rPr>
        <w:t xml:space="preserve">ke dhe vetëm pas një konsultimi paraprak me bazat kombëtare penale të të dhënave dhe kur bazat e të dhënave të </w:t>
      </w:r>
      <w:r w:rsidR="005F42C9" w:rsidRPr="00394F25">
        <w:rPr>
          <w:rStyle w:val="None"/>
          <w:rFonts w:eastAsia="Arial Unicode MS"/>
        </w:rPr>
        <w:t>Europol</w:t>
      </w:r>
      <w:r>
        <w:rPr>
          <w:rStyle w:val="None"/>
          <w:rFonts w:eastAsia="Arial Unicode MS"/>
        </w:rPr>
        <w:t xml:space="preserve">it nuk kanë dhënë </w:t>
      </w:r>
      <w:r w:rsidR="007E07A8" w:rsidRPr="00394F25">
        <w:rPr>
          <w:rStyle w:val="None"/>
          <w:rFonts w:eastAsia="Arial Unicode MS"/>
        </w:rPr>
        <w:t>informa</w:t>
      </w:r>
      <w:r>
        <w:rPr>
          <w:rStyle w:val="None"/>
          <w:rFonts w:eastAsia="Arial Unicode MS"/>
        </w:rPr>
        <w:t>c</w:t>
      </w:r>
      <w:r w:rsidR="007E07A8" w:rsidRPr="00394F25">
        <w:rPr>
          <w:rStyle w:val="None"/>
          <w:rFonts w:eastAsia="Arial Unicode MS"/>
        </w:rPr>
        <w:t>ion</w:t>
      </w:r>
      <w:r w:rsidR="00D5551A">
        <w:rPr>
          <w:rStyle w:val="None"/>
          <w:rFonts w:eastAsia="Arial Unicode MS"/>
        </w:rPr>
        <w:t>in e kërkuar</w:t>
      </w:r>
      <w:r w:rsidR="00F15B45" w:rsidRPr="00394F25">
        <w:rPr>
          <w:rStyle w:val="None"/>
          <w:rFonts w:eastAsia="Arial Unicode MS"/>
        </w:rPr>
        <w:t xml:space="preserve">. </w:t>
      </w:r>
      <w:r>
        <w:rPr>
          <w:rStyle w:val="None"/>
          <w:rFonts w:eastAsia="Arial Unicode MS"/>
        </w:rPr>
        <w:t xml:space="preserve">Autoritetet e përcaktuara dhe </w:t>
      </w:r>
      <w:r w:rsidR="00F15B45" w:rsidRPr="00394F25">
        <w:rPr>
          <w:rStyle w:val="None"/>
          <w:rFonts w:eastAsia="Arial Unicode MS"/>
        </w:rPr>
        <w:t>Europol</w:t>
      </w:r>
      <w:r w:rsidR="00D5551A">
        <w:rPr>
          <w:rStyle w:val="None"/>
          <w:rFonts w:eastAsia="Arial Unicode MS"/>
        </w:rPr>
        <w:t>i</w:t>
      </w:r>
      <w:r w:rsidR="00F15B45" w:rsidRPr="00394F25">
        <w:rPr>
          <w:rStyle w:val="None"/>
          <w:rFonts w:eastAsia="Arial Unicode MS"/>
        </w:rPr>
        <w:t xml:space="preserve"> </w:t>
      </w:r>
      <w:r>
        <w:rPr>
          <w:rStyle w:val="None"/>
          <w:rFonts w:eastAsia="Arial Unicode MS"/>
        </w:rPr>
        <w:t xml:space="preserve">duhet të kërkojnë qasje në </w:t>
      </w:r>
      <w:r w:rsidR="00F15B45" w:rsidRPr="00394F25">
        <w:rPr>
          <w:rStyle w:val="None"/>
          <w:rFonts w:eastAsia="Arial Unicode MS"/>
        </w:rPr>
        <w:t xml:space="preserve">ETIAS </w:t>
      </w:r>
      <w:r>
        <w:rPr>
          <w:rStyle w:val="None"/>
          <w:rFonts w:eastAsia="Arial Unicode MS"/>
        </w:rPr>
        <w:t xml:space="preserve">vetëm kur kanë baza të arsyeshme për të besuar se kjo qasje do të sigurojë </w:t>
      </w:r>
      <w:r w:rsidR="00F15B45" w:rsidRPr="00394F25">
        <w:rPr>
          <w:rStyle w:val="None"/>
          <w:rFonts w:eastAsia="Arial Unicode MS"/>
        </w:rPr>
        <w:t>informa</w:t>
      </w:r>
      <w:r>
        <w:rPr>
          <w:rStyle w:val="None"/>
          <w:rFonts w:eastAsia="Arial Unicode MS"/>
        </w:rPr>
        <w:t>c</w:t>
      </w:r>
      <w:r w:rsidR="00F15B45" w:rsidRPr="00394F25">
        <w:rPr>
          <w:rStyle w:val="None"/>
          <w:rFonts w:eastAsia="Arial Unicode MS"/>
        </w:rPr>
        <w:t>ion</w:t>
      </w:r>
      <w:r>
        <w:rPr>
          <w:rStyle w:val="None"/>
          <w:rFonts w:eastAsia="Arial Unicode MS"/>
        </w:rPr>
        <w:t xml:space="preserve">in që do t’i ndihmojë shumë në parandalimin, zbulimin apo hetimin e krimeve </w:t>
      </w:r>
      <w:r w:rsidR="00F15B45" w:rsidRPr="00394F25">
        <w:rPr>
          <w:rStyle w:val="None"/>
          <w:rFonts w:eastAsia="Arial Unicode MS"/>
        </w:rPr>
        <w:t>terrorist</w:t>
      </w:r>
      <w:r>
        <w:rPr>
          <w:rStyle w:val="None"/>
          <w:rFonts w:eastAsia="Arial Unicode MS"/>
        </w:rPr>
        <w:t>e apo veprave të tjera serioze penale</w:t>
      </w:r>
      <w:r w:rsidR="00F15B45" w:rsidRPr="00394F25">
        <w:rPr>
          <w:rStyle w:val="None"/>
          <w:rFonts w:eastAsia="Arial Unicode MS"/>
        </w:rPr>
        <w:t>.</w:t>
      </w:r>
    </w:p>
    <w:p w:rsidR="006D0301" w:rsidRPr="00394F25" w:rsidRDefault="00AE5835">
      <w:pPr>
        <w:pStyle w:val="5Normal"/>
        <w:rPr>
          <w:rStyle w:val="None"/>
          <w:rFonts w:eastAsia="Arial Unicode MS"/>
        </w:rPr>
      </w:pPr>
      <w:r w:rsidRPr="00394F25">
        <w:rPr>
          <w:rStyle w:val="None"/>
          <w:rFonts w:eastAsia="Arial Unicode MS"/>
        </w:rPr>
        <w:t>P</w:t>
      </w:r>
      <w:r w:rsidR="006D0301" w:rsidRPr="00394F25">
        <w:rPr>
          <w:rStyle w:val="None"/>
          <w:rFonts w:eastAsia="Arial Unicode MS"/>
        </w:rPr>
        <w:t>ropo</w:t>
      </w:r>
      <w:r>
        <w:rPr>
          <w:rStyle w:val="None"/>
          <w:rFonts w:eastAsia="Arial Unicode MS"/>
        </w:rPr>
        <w:t xml:space="preserve">zimi </w:t>
      </w:r>
      <w:r w:rsidR="00D5551A">
        <w:rPr>
          <w:rStyle w:val="None"/>
          <w:rFonts w:eastAsia="Arial Unicode MS"/>
        </w:rPr>
        <w:t>siguron</w:t>
      </w:r>
      <w:r>
        <w:rPr>
          <w:rStyle w:val="None"/>
          <w:rFonts w:eastAsia="Arial Unicode MS"/>
        </w:rPr>
        <w:t xml:space="preserve"> masa </w:t>
      </w:r>
      <w:r w:rsidR="006D0301" w:rsidRPr="00394F25">
        <w:rPr>
          <w:rStyle w:val="None"/>
          <w:rFonts w:eastAsia="Arial Unicode MS"/>
        </w:rPr>
        <w:t>efe</w:t>
      </w:r>
      <w:r>
        <w:rPr>
          <w:rStyle w:val="None"/>
          <w:rFonts w:eastAsia="Arial Unicode MS"/>
        </w:rPr>
        <w:t>k</w:t>
      </w:r>
      <w:r w:rsidR="006D0301" w:rsidRPr="00394F25">
        <w:rPr>
          <w:rStyle w:val="None"/>
          <w:rFonts w:eastAsia="Arial Unicode MS"/>
        </w:rPr>
        <w:t xml:space="preserve">tive </w:t>
      </w:r>
      <w:r>
        <w:rPr>
          <w:rStyle w:val="None"/>
          <w:rFonts w:eastAsia="Arial Unicode MS"/>
        </w:rPr>
        <w:t>për k</w:t>
      </w:r>
      <w:r w:rsidR="006D0301" w:rsidRPr="00394F25">
        <w:rPr>
          <w:rStyle w:val="None"/>
          <w:rFonts w:eastAsia="Arial Unicode MS"/>
        </w:rPr>
        <w:t>onsult</w:t>
      </w:r>
      <w:r>
        <w:rPr>
          <w:rStyle w:val="None"/>
          <w:rFonts w:eastAsia="Arial Unicode MS"/>
        </w:rPr>
        <w:t xml:space="preserve">ime nga autoritetet kombëtare të zbatimit të ligjit apo </w:t>
      </w:r>
      <w:r w:rsidR="006D0301" w:rsidRPr="00394F25">
        <w:rPr>
          <w:rStyle w:val="None"/>
          <w:rFonts w:eastAsia="Arial Unicode MS"/>
        </w:rPr>
        <w:t>Europol</w:t>
      </w:r>
      <w:r w:rsidR="00D5551A">
        <w:rPr>
          <w:rStyle w:val="None"/>
          <w:rFonts w:eastAsia="Arial Unicode MS"/>
        </w:rPr>
        <w:t xml:space="preserve">i me </w:t>
      </w:r>
      <w:r>
        <w:rPr>
          <w:rStyle w:val="None"/>
          <w:rFonts w:eastAsia="Arial Unicode MS"/>
        </w:rPr>
        <w:t>të dhëna</w:t>
      </w:r>
      <w:r w:rsidR="00D5551A">
        <w:rPr>
          <w:rStyle w:val="None"/>
          <w:rFonts w:eastAsia="Arial Unicode MS"/>
        </w:rPr>
        <w:t xml:space="preserve">t e </w:t>
      </w:r>
      <w:r>
        <w:rPr>
          <w:rStyle w:val="None"/>
          <w:rFonts w:eastAsia="Arial Unicode MS"/>
        </w:rPr>
        <w:t>ruajtura në</w:t>
      </w:r>
      <w:r w:rsidRPr="00AE5835">
        <w:rPr>
          <w:rStyle w:val="None"/>
          <w:rFonts w:eastAsia="Arial Unicode MS"/>
        </w:rPr>
        <w:t xml:space="preserve"> </w:t>
      </w:r>
      <w:r w:rsidRPr="00394F25">
        <w:rPr>
          <w:rStyle w:val="None"/>
          <w:rFonts w:eastAsia="Arial Unicode MS"/>
        </w:rPr>
        <w:t>s</w:t>
      </w:r>
      <w:r>
        <w:rPr>
          <w:rStyle w:val="None"/>
          <w:rFonts w:eastAsia="Arial Unicode MS"/>
        </w:rPr>
        <w:t>i</w:t>
      </w:r>
      <w:r w:rsidRPr="00394F25">
        <w:rPr>
          <w:rStyle w:val="None"/>
          <w:rFonts w:eastAsia="Arial Unicode MS"/>
        </w:rPr>
        <w:t>stem</w:t>
      </w:r>
      <w:r>
        <w:rPr>
          <w:rStyle w:val="None"/>
          <w:rFonts w:eastAsia="Arial Unicode MS"/>
        </w:rPr>
        <w:t>in qendror ETIAS</w:t>
      </w:r>
      <w:r w:rsidR="006D0301" w:rsidRPr="00394F25">
        <w:rPr>
          <w:rStyle w:val="None"/>
          <w:rFonts w:eastAsia="Arial Unicode MS"/>
        </w:rPr>
        <w:t xml:space="preserve">: </w:t>
      </w:r>
    </w:p>
    <w:p w:rsidR="006D0301" w:rsidRPr="00394F25" w:rsidRDefault="00AE5835" w:rsidP="00FC4EF3">
      <w:pPr>
        <w:pStyle w:val="Tiret1"/>
        <w:rPr>
          <w:rFonts w:eastAsia="Arial Unicode MS"/>
        </w:rPr>
      </w:pPr>
      <w:r>
        <w:rPr>
          <w:rFonts w:eastAsia="Arial Unicode MS"/>
        </w:rPr>
        <w:t>k</w:t>
      </w:r>
      <w:r w:rsidR="006D0301" w:rsidRPr="00394F25">
        <w:rPr>
          <w:rFonts w:eastAsia="Arial Unicode MS"/>
        </w:rPr>
        <w:t>onsult</w:t>
      </w:r>
      <w:r>
        <w:rPr>
          <w:rFonts w:eastAsia="Arial Unicode MS"/>
        </w:rPr>
        <w:t>im</w:t>
      </w:r>
      <w:r w:rsidR="00D5551A">
        <w:rPr>
          <w:rFonts w:eastAsia="Arial Unicode MS"/>
        </w:rPr>
        <w:t xml:space="preserve">i me </w:t>
      </w:r>
      <w:r>
        <w:rPr>
          <w:rFonts w:eastAsia="Arial Unicode MS"/>
        </w:rPr>
        <w:t>të dhëna</w:t>
      </w:r>
      <w:r w:rsidR="00D5551A">
        <w:rPr>
          <w:rFonts w:eastAsia="Arial Unicode MS"/>
        </w:rPr>
        <w:t xml:space="preserve">t </w:t>
      </w:r>
      <w:r>
        <w:rPr>
          <w:rFonts w:eastAsia="Arial Unicode MS"/>
        </w:rPr>
        <w:t xml:space="preserve">e </w:t>
      </w:r>
      <w:r w:rsidR="00D5551A">
        <w:rPr>
          <w:rFonts w:eastAsia="Arial Unicode MS"/>
        </w:rPr>
        <w:t>r</w:t>
      </w:r>
      <w:r>
        <w:rPr>
          <w:rFonts w:eastAsia="Arial Unicode MS"/>
        </w:rPr>
        <w:t>uajtura në</w:t>
      </w:r>
      <w:r w:rsidRPr="00AE5835">
        <w:rPr>
          <w:rFonts w:eastAsia="Arial Unicode MS"/>
        </w:rPr>
        <w:t xml:space="preserve"> </w:t>
      </w:r>
      <w:r w:rsidRPr="00394F25">
        <w:rPr>
          <w:rFonts w:eastAsia="Arial Unicode MS"/>
        </w:rPr>
        <w:t>S</w:t>
      </w:r>
      <w:r w:rsidR="00D5551A">
        <w:rPr>
          <w:rFonts w:eastAsia="Arial Unicode MS"/>
        </w:rPr>
        <w:t>i</w:t>
      </w:r>
      <w:r w:rsidRPr="00394F25">
        <w:rPr>
          <w:rFonts w:eastAsia="Arial Unicode MS"/>
        </w:rPr>
        <w:t>stem</w:t>
      </w:r>
      <w:r>
        <w:rPr>
          <w:rFonts w:eastAsia="Arial Unicode MS"/>
        </w:rPr>
        <w:t xml:space="preserve">in Qendror </w:t>
      </w:r>
      <w:r w:rsidR="006D0301" w:rsidRPr="00394F25">
        <w:rPr>
          <w:rFonts w:eastAsia="Arial Unicode MS"/>
        </w:rPr>
        <w:t xml:space="preserve">ETIAS </w:t>
      </w:r>
      <w:r>
        <w:rPr>
          <w:rFonts w:eastAsia="Arial Unicode MS"/>
        </w:rPr>
        <w:t xml:space="preserve">për qëllime të zbatimit të </w:t>
      </w:r>
      <w:r w:rsidR="00D5551A">
        <w:rPr>
          <w:rFonts w:eastAsia="Arial Unicode MS"/>
        </w:rPr>
        <w:t>ligjit</w:t>
      </w:r>
      <w:r>
        <w:rPr>
          <w:rFonts w:eastAsia="Arial Unicode MS"/>
        </w:rPr>
        <w:t xml:space="preserve"> mund të </w:t>
      </w:r>
      <w:r w:rsidR="00D5551A">
        <w:rPr>
          <w:rFonts w:eastAsia="Arial Unicode MS"/>
        </w:rPr>
        <w:t>lejohet</w:t>
      </w:r>
      <w:r>
        <w:rPr>
          <w:rFonts w:eastAsia="Arial Unicode MS"/>
        </w:rPr>
        <w:t xml:space="preserve"> për parandalimin, zbulimin apo hetimin e veprave penale apo veprave të </w:t>
      </w:r>
      <w:r w:rsidR="00D5551A">
        <w:rPr>
          <w:rFonts w:eastAsia="Arial Unicode MS"/>
        </w:rPr>
        <w:t>tjera</w:t>
      </w:r>
      <w:r>
        <w:rPr>
          <w:rFonts w:eastAsia="Arial Unicode MS"/>
        </w:rPr>
        <w:t xml:space="preserve"> serioze penale dhe vetëm nëse </w:t>
      </w:r>
      <w:r w:rsidR="00D5551A">
        <w:rPr>
          <w:rFonts w:eastAsia="Arial Unicode MS"/>
        </w:rPr>
        <w:t>është</w:t>
      </w:r>
      <w:r>
        <w:rPr>
          <w:rFonts w:eastAsia="Arial Unicode MS"/>
        </w:rPr>
        <w:t xml:space="preserve"> e nevojshme për një rast </w:t>
      </w:r>
      <w:r w:rsidR="006D0301" w:rsidRPr="00394F25">
        <w:rPr>
          <w:rFonts w:eastAsia="Arial Unicode MS"/>
        </w:rPr>
        <w:t>specifi</w:t>
      </w:r>
      <w:r>
        <w:rPr>
          <w:rFonts w:eastAsia="Arial Unicode MS"/>
        </w:rPr>
        <w:t>k</w:t>
      </w:r>
      <w:r w:rsidR="005B4392" w:rsidRPr="00394F25">
        <w:rPr>
          <w:rFonts w:eastAsia="Arial Unicode MS"/>
        </w:rPr>
        <w:t>;</w:t>
      </w:r>
      <w:r w:rsidR="006D0301" w:rsidRPr="00394F25">
        <w:rPr>
          <w:rFonts w:eastAsia="Arial Unicode MS"/>
        </w:rPr>
        <w:t xml:space="preserve"> </w:t>
      </w:r>
    </w:p>
    <w:p w:rsidR="006D0301" w:rsidRPr="00394F25" w:rsidRDefault="00AE5835" w:rsidP="00FC4EF3">
      <w:pPr>
        <w:pStyle w:val="Tiret1"/>
        <w:rPr>
          <w:rFonts w:eastAsia="Arial Unicode MS"/>
        </w:rPr>
      </w:pPr>
      <w:r>
        <w:rPr>
          <w:rFonts w:eastAsia="Arial Unicode MS"/>
        </w:rPr>
        <w:t xml:space="preserve">autoritetet e përcaktuara kombëtare të zbatimit të ligjit dhe </w:t>
      </w:r>
      <w:r w:rsidR="006D0301" w:rsidRPr="00394F25">
        <w:rPr>
          <w:rFonts w:eastAsia="Arial Unicode MS"/>
        </w:rPr>
        <w:t>Europol</w:t>
      </w:r>
      <w:r w:rsidR="00D5551A">
        <w:rPr>
          <w:rFonts w:eastAsia="Arial Unicode MS"/>
        </w:rPr>
        <w:t>i</w:t>
      </w:r>
      <w:r w:rsidR="006D0301" w:rsidRPr="00394F25">
        <w:rPr>
          <w:rFonts w:eastAsia="Arial Unicode MS"/>
        </w:rPr>
        <w:t xml:space="preserve"> </w:t>
      </w:r>
      <w:r>
        <w:rPr>
          <w:rFonts w:eastAsia="Arial Unicode MS"/>
        </w:rPr>
        <w:t xml:space="preserve">mund të kërkojnë konsultim </w:t>
      </w:r>
      <w:r w:rsidR="00D5551A">
        <w:rPr>
          <w:rFonts w:eastAsia="Arial Unicode MS"/>
        </w:rPr>
        <w:t>me</w:t>
      </w:r>
      <w:r>
        <w:rPr>
          <w:rFonts w:eastAsia="Arial Unicode MS"/>
        </w:rPr>
        <w:t xml:space="preserve"> të dhëna</w:t>
      </w:r>
      <w:r w:rsidR="00D5551A">
        <w:rPr>
          <w:rFonts w:eastAsia="Arial Unicode MS"/>
        </w:rPr>
        <w:t xml:space="preserve">t </w:t>
      </w:r>
      <w:r>
        <w:rPr>
          <w:rFonts w:eastAsia="Arial Unicode MS"/>
        </w:rPr>
        <w:t xml:space="preserve">e ruajtura në </w:t>
      </w:r>
      <w:r w:rsidRPr="00394F25">
        <w:rPr>
          <w:rFonts w:eastAsia="Arial Unicode MS"/>
        </w:rPr>
        <w:t>S</w:t>
      </w:r>
      <w:r w:rsidR="00D5551A">
        <w:rPr>
          <w:rFonts w:eastAsia="Arial Unicode MS"/>
        </w:rPr>
        <w:t>i</w:t>
      </w:r>
      <w:r w:rsidRPr="00394F25">
        <w:rPr>
          <w:rFonts w:eastAsia="Arial Unicode MS"/>
        </w:rPr>
        <w:t>stem</w:t>
      </w:r>
      <w:r>
        <w:rPr>
          <w:rFonts w:eastAsia="Arial Unicode MS"/>
        </w:rPr>
        <w:t xml:space="preserve">in Qendror </w:t>
      </w:r>
      <w:r w:rsidR="006D0301" w:rsidRPr="00394F25">
        <w:rPr>
          <w:rFonts w:eastAsia="Arial Unicode MS"/>
        </w:rPr>
        <w:t xml:space="preserve">ETIAS </w:t>
      </w:r>
      <w:r>
        <w:rPr>
          <w:rFonts w:eastAsia="Arial Unicode MS"/>
        </w:rPr>
        <w:t>vetëm nëse ka baza të arsyeshme për të marrë në k</w:t>
      </w:r>
      <w:r w:rsidR="006D0301" w:rsidRPr="00394F25">
        <w:rPr>
          <w:rFonts w:eastAsia="Arial Unicode MS"/>
        </w:rPr>
        <w:t>onsider</w:t>
      </w:r>
      <w:r>
        <w:rPr>
          <w:rFonts w:eastAsia="Arial Unicode MS"/>
        </w:rPr>
        <w:t xml:space="preserve">atë se një qasje e tillë do të </w:t>
      </w:r>
      <w:r>
        <w:rPr>
          <w:rFonts w:eastAsia="Arial Unicode MS"/>
        </w:rPr>
        <w:lastRenderedPageBreak/>
        <w:t>k</w:t>
      </w:r>
      <w:r w:rsidR="006D0301" w:rsidRPr="00394F25">
        <w:rPr>
          <w:rFonts w:eastAsia="Arial Unicode MS"/>
        </w:rPr>
        <w:t>ontribu</w:t>
      </w:r>
      <w:r>
        <w:rPr>
          <w:rFonts w:eastAsia="Arial Unicode MS"/>
        </w:rPr>
        <w:t xml:space="preserve">ojë shumë për parandalimin, zbulimin apo hetimin e </w:t>
      </w:r>
      <w:r w:rsidR="00D5551A">
        <w:rPr>
          <w:rFonts w:eastAsia="Arial Unicode MS"/>
        </w:rPr>
        <w:t>veprës</w:t>
      </w:r>
      <w:r>
        <w:rPr>
          <w:rFonts w:eastAsia="Arial Unicode MS"/>
        </w:rPr>
        <w:t xml:space="preserve"> penale në fjalë</w:t>
      </w:r>
      <w:r w:rsidR="005B4392" w:rsidRPr="00394F25">
        <w:rPr>
          <w:rFonts w:eastAsia="Arial Unicode MS"/>
        </w:rPr>
        <w:t>;</w:t>
      </w:r>
    </w:p>
    <w:p w:rsidR="00F67BAF" w:rsidRPr="00394F25" w:rsidRDefault="00F67BAF" w:rsidP="00FC4EF3">
      <w:pPr>
        <w:pStyle w:val="Tiret1"/>
        <w:rPr>
          <w:rFonts w:eastAsia="Arial Unicode MS"/>
        </w:rPr>
      </w:pPr>
      <w:r w:rsidRPr="00394F25">
        <w:rPr>
          <w:rFonts w:eastAsia="Arial Unicode MS"/>
        </w:rPr>
        <w:t>element</w:t>
      </w:r>
      <w:r w:rsidR="00AE5835">
        <w:rPr>
          <w:rFonts w:eastAsia="Arial Unicode MS"/>
        </w:rPr>
        <w:t>ë të dhënash me rëndësi të kufizuar për hetimet penale nuk do të jenë të disponueshme për k</w:t>
      </w:r>
      <w:r w:rsidRPr="00394F25">
        <w:rPr>
          <w:rFonts w:eastAsia="Arial Unicode MS"/>
        </w:rPr>
        <w:t>onsult</w:t>
      </w:r>
      <w:r w:rsidR="00AE5835">
        <w:rPr>
          <w:rFonts w:eastAsia="Arial Unicode MS"/>
        </w:rPr>
        <w:t xml:space="preserve">im </w:t>
      </w:r>
      <w:r w:rsidR="005B4392" w:rsidRPr="00394F25">
        <w:rPr>
          <w:rFonts w:eastAsia="Arial Unicode MS"/>
        </w:rPr>
        <w:t>(s</w:t>
      </w:r>
      <w:r w:rsidR="00AE5835">
        <w:rPr>
          <w:rFonts w:eastAsia="Arial Unicode MS"/>
        </w:rPr>
        <w:t>i arsimi apo të dhëna shëndetësore</w:t>
      </w:r>
      <w:r w:rsidR="005B4392" w:rsidRPr="00394F25">
        <w:rPr>
          <w:rFonts w:eastAsia="Arial Unicode MS"/>
        </w:rPr>
        <w:t>);</w:t>
      </w:r>
    </w:p>
    <w:p w:rsidR="006D0301" w:rsidRPr="00394F25" w:rsidRDefault="00AE5835" w:rsidP="00FC4EF3">
      <w:pPr>
        <w:pStyle w:val="Tiret1"/>
        <w:rPr>
          <w:rFonts w:eastAsia="Arial Unicode MS"/>
        </w:rPr>
      </w:pPr>
      <w:r>
        <w:rPr>
          <w:rFonts w:eastAsia="Arial Unicode MS"/>
        </w:rPr>
        <w:t>të gjitha kërkesat për k</w:t>
      </w:r>
      <w:r w:rsidR="006D0301" w:rsidRPr="00394F25">
        <w:rPr>
          <w:rFonts w:eastAsia="Arial Unicode MS"/>
        </w:rPr>
        <w:t>onsult</w:t>
      </w:r>
      <w:r>
        <w:rPr>
          <w:rFonts w:eastAsia="Arial Unicode MS"/>
        </w:rPr>
        <w:t xml:space="preserve">im </w:t>
      </w:r>
      <w:r w:rsidR="00D5551A">
        <w:rPr>
          <w:rFonts w:eastAsia="Arial Unicode MS"/>
        </w:rPr>
        <w:t>me të dhëna</w:t>
      </w:r>
      <w:r>
        <w:rPr>
          <w:rFonts w:eastAsia="Arial Unicode MS"/>
        </w:rPr>
        <w:t xml:space="preserve"> të ruajtura në </w:t>
      </w:r>
      <w:r w:rsidRPr="00394F25">
        <w:rPr>
          <w:rFonts w:eastAsia="Arial Unicode MS"/>
        </w:rPr>
        <w:t>S</w:t>
      </w:r>
      <w:r>
        <w:rPr>
          <w:rFonts w:eastAsia="Arial Unicode MS"/>
        </w:rPr>
        <w:t>i</w:t>
      </w:r>
      <w:r w:rsidRPr="00394F25">
        <w:rPr>
          <w:rFonts w:eastAsia="Arial Unicode MS"/>
        </w:rPr>
        <w:t>stem</w:t>
      </w:r>
      <w:r>
        <w:rPr>
          <w:rFonts w:eastAsia="Arial Unicode MS"/>
        </w:rPr>
        <w:t>in Qen</w:t>
      </w:r>
      <w:r w:rsidR="00D5551A">
        <w:rPr>
          <w:rFonts w:eastAsia="Arial Unicode MS"/>
        </w:rPr>
        <w:t>d</w:t>
      </w:r>
      <w:r>
        <w:rPr>
          <w:rFonts w:eastAsia="Arial Unicode MS"/>
        </w:rPr>
        <w:t xml:space="preserve">ror </w:t>
      </w:r>
      <w:r w:rsidR="006D0301" w:rsidRPr="00394F25">
        <w:rPr>
          <w:rFonts w:eastAsia="Arial Unicode MS"/>
        </w:rPr>
        <w:t xml:space="preserve">ETIAS </w:t>
      </w:r>
      <w:r>
        <w:rPr>
          <w:rFonts w:eastAsia="Arial Unicode MS"/>
        </w:rPr>
        <w:t xml:space="preserve">i nënshtrohen një </w:t>
      </w:r>
      <w:r w:rsidR="006D0301" w:rsidRPr="00394F25">
        <w:rPr>
          <w:rFonts w:eastAsia="Arial Unicode MS"/>
        </w:rPr>
        <w:t>verifi</w:t>
      </w:r>
      <w:r>
        <w:rPr>
          <w:rFonts w:eastAsia="Arial Unicode MS"/>
        </w:rPr>
        <w:t xml:space="preserve">kimi të pavarur nga një gjykatë apo një autoritet i pavarur me qëllim që të verifikohet nëse janë përmbushur kushtet e rrepta të përcaktuara për qasje për </w:t>
      </w:r>
      <w:r w:rsidR="0075445D">
        <w:rPr>
          <w:rFonts w:eastAsia="Arial Unicode MS"/>
        </w:rPr>
        <w:t>qëllimet e zbatimit të ligjit</w:t>
      </w:r>
      <w:r w:rsidR="005B4392" w:rsidRPr="00394F25">
        <w:rPr>
          <w:rFonts w:eastAsia="Arial Unicode MS"/>
        </w:rPr>
        <w:t>;</w:t>
      </w:r>
    </w:p>
    <w:p w:rsidR="006D0301" w:rsidRPr="00394F25" w:rsidRDefault="0075445D" w:rsidP="0075445D">
      <w:pPr>
        <w:pStyle w:val="Tiret1"/>
        <w:jc w:val="left"/>
        <w:rPr>
          <w:rStyle w:val="None"/>
          <w:rFonts w:eastAsia="Arial Unicode MS"/>
        </w:rPr>
      </w:pPr>
      <w:r>
        <w:rPr>
          <w:rFonts w:eastAsia="Arial Unicode MS"/>
        </w:rPr>
        <w:t xml:space="preserve">autoritetet kombëtare të zbatimit të ligjit dhe </w:t>
      </w:r>
      <w:r w:rsidR="006D0301" w:rsidRPr="00394F25">
        <w:rPr>
          <w:rFonts w:eastAsia="Arial Unicode MS"/>
        </w:rPr>
        <w:t>Europol</w:t>
      </w:r>
      <w:r w:rsidR="00D5551A">
        <w:rPr>
          <w:rFonts w:eastAsia="Arial Unicode MS"/>
        </w:rPr>
        <w:t>i</w:t>
      </w:r>
      <w:r w:rsidR="006D0301" w:rsidRPr="00394F25">
        <w:rPr>
          <w:rFonts w:eastAsia="Arial Unicode MS"/>
        </w:rPr>
        <w:t xml:space="preserve"> </w:t>
      </w:r>
      <w:r>
        <w:rPr>
          <w:rFonts w:eastAsia="Arial Unicode MS"/>
        </w:rPr>
        <w:t xml:space="preserve">mund të kërkojnë konsultim </w:t>
      </w:r>
      <w:r w:rsidR="00D5551A">
        <w:rPr>
          <w:rFonts w:eastAsia="Arial Unicode MS"/>
        </w:rPr>
        <w:t>me</w:t>
      </w:r>
      <w:r>
        <w:rPr>
          <w:rFonts w:eastAsia="Arial Unicode MS"/>
        </w:rPr>
        <w:t xml:space="preserve"> të dhëna</w:t>
      </w:r>
      <w:r w:rsidR="00D5551A">
        <w:rPr>
          <w:rFonts w:eastAsia="Arial Unicode MS"/>
        </w:rPr>
        <w:t xml:space="preserve">t </w:t>
      </w:r>
      <w:r>
        <w:rPr>
          <w:rFonts w:eastAsia="Arial Unicode MS"/>
        </w:rPr>
        <w:t xml:space="preserve">e ruajtura në </w:t>
      </w:r>
      <w:r w:rsidRPr="00394F25">
        <w:rPr>
          <w:rFonts w:eastAsia="Arial Unicode MS"/>
        </w:rPr>
        <w:t>S</w:t>
      </w:r>
      <w:r w:rsidR="00D5551A">
        <w:rPr>
          <w:rFonts w:eastAsia="Arial Unicode MS"/>
        </w:rPr>
        <w:t>i</w:t>
      </w:r>
      <w:r w:rsidRPr="00394F25">
        <w:rPr>
          <w:rFonts w:eastAsia="Arial Unicode MS"/>
        </w:rPr>
        <w:t>stem</w:t>
      </w:r>
      <w:r>
        <w:rPr>
          <w:rFonts w:eastAsia="Arial Unicode MS"/>
        </w:rPr>
        <w:t xml:space="preserve">in Qendror </w:t>
      </w:r>
      <w:r w:rsidR="006D0301" w:rsidRPr="00394F25">
        <w:rPr>
          <w:rFonts w:eastAsia="Arial Unicode MS"/>
        </w:rPr>
        <w:t xml:space="preserve">ETIAS </w:t>
      </w:r>
      <w:r>
        <w:rPr>
          <w:rFonts w:eastAsia="Arial Unicode MS"/>
        </w:rPr>
        <w:t>vetëm nëse kërkimet e mëparshme në gjithë bazat komb</w:t>
      </w:r>
      <w:r w:rsidR="00D5551A">
        <w:rPr>
          <w:rFonts w:eastAsia="Arial Unicode MS"/>
        </w:rPr>
        <w:t>ë</w:t>
      </w:r>
      <w:r>
        <w:rPr>
          <w:rFonts w:eastAsia="Arial Unicode MS"/>
        </w:rPr>
        <w:t xml:space="preserve">tare përkatëse të të dhënave të Shteteve Anëtare dhe </w:t>
      </w:r>
      <w:r w:rsidR="00D5551A">
        <w:rPr>
          <w:rFonts w:eastAsia="Arial Unicode MS"/>
        </w:rPr>
        <w:t xml:space="preserve">në </w:t>
      </w:r>
      <w:r>
        <w:rPr>
          <w:rFonts w:eastAsia="Arial Unicode MS"/>
        </w:rPr>
        <w:t xml:space="preserve">bazat e të dhënave të </w:t>
      </w:r>
      <w:r w:rsidR="006D0301" w:rsidRPr="00394F25">
        <w:rPr>
          <w:rFonts w:eastAsia="Arial Unicode MS"/>
        </w:rPr>
        <w:t>Europol</w:t>
      </w:r>
      <w:r>
        <w:rPr>
          <w:rFonts w:eastAsia="Arial Unicode MS"/>
        </w:rPr>
        <w:t xml:space="preserve">it nuk kanë çuar në </w:t>
      </w:r>
      <w:r w:rsidR="006D0301" w:rsidRPr="00394F25">
        <w:rPr>
          <w:rFonts w:eastAsia="Arial Unicode MS"/>
        </w:rPr>
        <w:t>informa</w:t>
      </w:r>
      <w:r>
        <w:rPr>
          <w:rFonts w:eastAsia="Arial Unicode MS"/>
        </w:rPr>
        <w:t>c</w:t>
      </w:r>
      <w:r w:rsidR="006D0301" w:rsidRPr="00394F25">
        <w:rPr>
          <w:rFonts w:eastAsia="Arial Unicode MS"/>
        </w:rPr>
        <w:t>ion</w:t>
      </w:r>
      <w:r>
        <w:rPr>
          <w:rFonts w:eastAsia="Arial Unicode MS"/>
        </w:rPr>
        <w:t>in e kërkuar</w:t>
      </w:r>
      <w:r w:rsidR="006D0301" w:rsidRPr="00394F25">
        <w:rPr>
          <w:rFonts w:eastAsia="Arial Unicode MS"/>
        </w:rPr>
        <w:t>.</w:t>
      </w:r>
    </w:p>
    <w:p w:rsidR="002A7889" w:rsidRPr="00394F25" w:rsidRDefault="0075445D">
      <w:pPr>
        <w:pStyle w:val="Sous-titre1"/>
        <w:rPr>
          <w:rStyle w:val="None"/>
          <w:rFonts w:cs="Times New Roman"/>
          <w:b w:val="0"/>
          <w:sz w:val="20"/>
          <w:szCs w:val="24"/>
          <w:lang w:val="sq-AL"/>
        </w:rPr>
      </w:pPr>
      <w:r>
        <w:rPr>
          <w:rStyle w:val="None"/>
          <w:lang w:val="sq-AL"/>
        </w:rPr>
        <w:t xml:space="preserve">Si do të </w:t>
      </w:r>
      <w:r w:rsidRPr="00394F25">
        <w:rPr>
          <w:rStyle w:val="None"/>
          <w:lang w:val="sq-AL"/>
        </w:rPr>
        <w:t>stru</w:t>
      </w:r>
      <w:r>
        <w:rPr>
          <w:rStyle w:val="None"/>
          <w:lang w:val="sq-AL"/>
        </w:rPr>
        <w:t>k</w:t>
      </w:r>
      <w:r w:rsidRPr="00394F25">
        <w:rPr>
          <w:rStyle w:val="None"/>
          <w:lang w:val="sq-AL"/>
        </w:rPr>
        <w:t>tur</w:t>
      </w:r>
      <w:r>
        <w:rPr>
          <w:rStyle w:val="None"/>
          <w:lang w:val="sq-AL"/>
        </w:rPr>
        <w:t>ohet ETIAS</w:t>
      </w:r>
      <w:r w:rsidR="002A7889" w:rsidRPr="00394F25">
        <w:rPr>
          <w:rStyle w:val="None"/>
          <w:lang w:val="sq-AL"/>
        </w:rPr>
        <w:t>?</w:t>
      </w:r>
    </w:p>
    <w:p w:rsidR="002A7889" w:rsidRPr="00394F25" w:rsidRDefault="002A7889" w:rsidP="00FC4EF3">
      <w:pPr>
        <w:pStyle w:val="5Normal"/>
      </w:pPr>
      <w:r w:rsidRPr="00394F25">
        <w:t xml:space="preserve">ETIAS </w:t>
      </w:r>
      <w:r w:rsidR="00225565">
        <w:t xml:space="preserve">do të përbëhet nga </w:t>
      </w:r>
      <w:r w:rsidR="00225565" w:rsidRPr="00394F25">
        <w:t>S</w:t>
      </w:r>
      <w:r w:rsidR="00225565">
        <w:t>i</w:t>
      </w:r>
      <w:r w:rsidR="00225565" w:rsidRPr="00394F25">
        <w:t>stem</w:t>
      </w:r>
      <w:r w:rsidR="00225565">
        <w:t>i i</w:t>
      </w:r>
      <w:r w:rsidR="00225565" w:rsidRPr="00394F25">
        <w:t xml:space="preserve"> Informa</w:t>
      </w:r>
      <w:r w:rsidR="00225565">
        <w:t>c</w:t>
      </w:r>
      <w:r w:rsidR="00225565" w:rsidRPr="00394F25">
        <w:t>ion</w:t>
      </w:r>
      <w:r w:rsidR="00225565">
        <w:t xml:space="preserve">it </w:t>
      </w:r>
      <w:r w:rsidRPr="00394F25">
        <w:t xml:space="preserve">ETIAS, </w:t>
      </w:r>
      <w:r w:rsidR="00225565">
        <w:t xml:space="preserve">Njësia Qendrore </w:t>
      </w:r>
      <w:r w:rsidRPr="00394F25">
        <w:t xml:space="preserve">ETIAS </w:t>
      </w:r>
      <w:r w:rsidR="00225565">
        <w:t>dhe Nj</w:t>
      </w:r>
      <w:r w:rsidR="00495615">
        <w:t>ë</w:t>
      </w:r>
      <w:r w:rsidR="00225565">
        <w:t>sitë Kombëtare ETIAS</w:t>
      </w:r>
      <w:r w:rsidRPr="00394F25">
        <w:t>.</w:t>
      </w:r>
    </w:p>
    <w:p w:rsidR="002A7889" w:rsidRPr="00394F25" w:rsidRDefault="00225565" w:rsidP="00FC4EF3">
      <w:pPr>
        <w:pStyle w:val="5Normal"/>
      </w:pPr>
      <w:r w:rsidRPr="00225565">
        <w:rPr>
          <w:b/>
        </w:rPr>
        <w:t>Sistemi i Informacionit ETIAS</w:t>
      </w:r>
      <w:r w:rsidR="002A7889" w:rsidRPr="00394F25">
        <w:t xml:space="preserve"> </w:t>
      </w:r>
      <w:r>
        <w:t>do të përfshijë</w:t>
      </w:r>
      <w:r w:rsidR="002A7889" w:rsidRPr="00394F25">
        <w:t xml:space="preserve">: </w:t>
      </w:r>
    </w:p>
    <w:p w:rsidR="002A7889" w:rsidRPr="00394F25" w:rsidRDefault="00225565" w:rsidP="00FC4EF3">
      <w:pPr>
        <w:pStyle w:val="Tiret1"/>
      </w:pPr>
      <w:r>
        <w:t xml:space="preserve">një </w:t>
      </w:r>
      <w:r w:rsidR="002A7889" w:rsidRPr="00394F25">
        <w:t>S</w:t>
      </w:r>
      <w:r>
        <w:t>i</w:t>
      </w:r>
      <w:r w:rsidR="002A7889" w:rsidRPr="00394F25">
        <w:t xml:space="preserve">stem </w:t>
      </w:r>
      <w:r>
        <w:t>Qendror për përpunimin e aplikimeve</w:t>
      </w:r>
      <w:r w:rsidR="002A7889" w:rsidRPr="00394F25">
        <w:t xml:space="preserve">; </w:t>
      </w:r>
    </w:p>
    <w:p w:rsidR="002A7889" w:rsidRPr="00394F25" w:rsidRDefault="00225565" w:rsidP="00FC4EF3">
      <w:pPr>
        <w:pStyle w:val="Tiret1"/>
      </w:pPr>
      <w:r>
        <w:t xml:space="preserve">një Ndërfaqe Kombëtare </w:t>
      </w:r>
      <w:r w:rsidR="002A7889" w:rsidRPr="00394F25">
        <w:t>Uniform</w:t>
      </w:r>
      <w:r>
        <w:t xml:space="preserve">e në çdo Shtet Anëtar </w:t>
      </w:r>
    </w:p>
    <w:p w:rsidR="005379EC" w:rsidRPr="00394F25" w:rsidRDefault="00225565" w:rsidP="00FC4EF3">
      <w:pPr>
        <w:pStyle w:val="Tiret1"/>
      </w:pPr>
      <w:r>
        <w:t>një</w:t>
      </w:r>
      <w:r w:rsidRPr="00225565">
        <w:t xml:space="preserve"> </w:t>
      </w:r>
      <w:r w:rsidRPr="00394F25">
        <w:t>Infrastru</w:t>
      </w:r>
      <w:r>
        <w:t>k</w:t>
      </w:r>
      <w:r w:rsidRPr="00394F25">
        <w:t>tur</w:t>
      </w:r>
      <w:r>
        <w:t>ë K</w:t>
      </w:r>
      <w:r w:rsidR="002A7889" w:rsidRPr="00394F25">
        <w:t>omuni</w:t>
      </w:r>
      <w:r>
        <w:t xml:space="preserve">kimi të sigurt mes </w:t>
      </w:r>
      <w:r w:rsidR="002A7889" w:rsidRPr="00394F25">
        <w:t>S</w:t>
      </w:r>
      <w:r>
        <w:t>i</w:t>
      </w:r>
      <w:r w:rsidR="002A7889" w:rsidRPr="00394F25">
        <w:t>stem</w:t>
      </w:r>
      <w:r>
        <w:t xml:space="preserve">it </w:t>
      </w:r>
      <w:r w:rsidR="003C6985">
        <w:t>Q</w:t>
      </w:r>
      <w:r>
        <w:t xml:space="preserve">endror dhe Ndërfaqeve Kombëtare </w:t>
      </w:r>
      <w:r w:rsidR="002A7889" w:rsidRPr="00394F25">
        <w:t>Uniform</w:t>
      </w:r>
      <w:r>
        <w:t>e</w:t>
      </w:r>
      <w:r w:rsidR="002A7889" w:rsidRPr="00394F25">
        <w:t xml:space="preserve">; </w:t>
      </w:r>
    </w:p>
    <w:p w:rsidR="005379EC" w:rsidRPr="00394F25" w:rsidRDefault="00225565" w:rsidP="00FC4EF3">
      <w:pPr>
        <w:pStyle w:val="Tiret1"/>
      </w:pPr>
      <w:r>
        <w:t>një uebsajt p</w:t>
      </w:r>
      <w:r w:rsidR="002A7889" w:rsidRPr="00394F25">
        <w:t>ubli</w:t>
      </w:r>
      <w:r>
        <w:t>k dhe një aplikacion m</w:t>
      </w:r>
      <w:r w:rsidR="002A7889" w:rsidRPr="00394F25">
        <w:t xml:space="preserve">obile </w:t>
      </w:r>
      <w:r>
        <w:t xml:space="preserve">për pajisje </w:t>
      </w:r>
      <w:r w:rsidR="003C6985">
        <w:t>mobile</w:t>
      </w:r>
      <w:r w:rsidR="002A7889" w:rsidRPr="00394F25">
        <w:t xml:space="preserve">; </w:t>
      </w:r>
    </w:p>
    <w:p w:rsidR="005379EC" w:rsidRPr="00394F25" w:rsidRDefault="00225565" w:rsidP="00FC4EF3">
      <w:pPr>
        <w:pStyle w:val="Tiret1"/>
      </w:pPr>
      <w:r>
        <w:t>një shërbim email</w:t>
      </w:r>
      <w:r w:rsidR="005379EC" w:rsidRPr="00394F25">
        <w:t>.</w:t>
      </w:r>
    </w:p>
    <w:p w:rsidR="00932546" w:rsidRPr="00394F25" w:rsidRDefault="00932546" w:rsidP="00932546">
      <w:pPr>
        <w:pStyle w:val="5Normal"/>
      </w:pPr>
    </w:p>
    <w:p w:rsidR="005379EC" w:rsidRPr="00394F25" w:rsidRDefault="00225565" w:rsidP="00FC4EF3">
      <w:pPr>
        <w:pStyle w:val="5Normal"/>
      </w:pPr>
      <w:r w:rsidRPr="00225565">
        <w:rPr>
          <w:b/>
        </w:rPr>
        <w:t>Njësia Qendrore ETIAS</w:t>
      </w:r>
      <w:r w:rsidR="005379EC" w:rsidRPr="00394F25">
        <w:t xml:space="preserve"> </w:t>
      </w:r>
      <w:r>
        <w:t>do të ngrihet brenda Rojës</w:t>
      </w:r>
      <w:r w:rsidRPr="00225565">
        <w:t xml:space="preserve"> </w:t>
      </w:r>
      <w:r w:rsidRPr="00394F25">
        <w:t>E</w:t>
      </w:r>
      <w:r>
        <w:t>v</w:t>
      </w:r>
      <w:r w:rsidRPr="00394F25">
        <w:t>rop</w:t>
      </w:r>
      <w:r>
        <w:t>i</w:t>
      </w:r>
      <w:r w:rsidRPr="00394F25">
        <w:t>an</w:t>
      </w:r>
      <w:r>
        <w:t>e Kufitare dhe Bregdetare dhe do të menaxhohet prej saj, si dhe do të jetë pjesë e kuadrit të saj ligjor dhe politik</w:t>
      </w:r>
      <w:r w:rsidR="005379EC" w:rsidRPr="00394F25">
        <w:t>.</w:t>
      </w:r>
    </w:p>
    <w:p w:rsidR="005379EC" w:rsidRPr="00394F25" w:rsidRDefault="00225565" w:rsidP="00FC4EF3">
      <w:pPr>
        <w:pStyle w:val="5Normal"/>
      </w:pPr>
      <w:r>
        <w:t>Duke o</w:t>
      </w:r>
      <w:r w:rsidR="005379EC" w:rsidRPr="00394F25">
        <w:t>per</w:t>
      </w:r>
      <w:r>
        <w:t xml:space="preserve">uar </w:t>
      </w:r>
      <w:r w:rsidR="005379EC" w:rsidRPr="00394F25">
        <w:t>24</w:t>
      </w:r>
      <w:r>
        <w:t xml:space="preserve"> orë në </w:t>
      </w:r>
      <w:r w:rsidR="003C6985">
        <w:t>jav</w:t>
      </w:r>
      <w:r>
        <w:t xml:space="preserve">ë, Njësia Qendrore </w:t>
      </w:r>
      <w:r w:rsidRPr="00394F25">
        <w:t xml:space="preserve">ETIAS </w:t>
      </w:r>
      <w:r w:rsidR="00495615">
        <w:t>do të ketë katër detyra kryesore</w:t>
      </w:r>
      <w:r w:rsidR="005379EC" w:rsidRPr="00394F25">
        <w:t xml:space="preserve">: </w:t>
      </w:r>
    </w:p>
    <w:p w:rsidR="005379EC" w:rsidRPr="00394F25" w:rsidRDefault="005379EC" w:rsidP="00FC4EF3">
      <w:pPr>
        <w:pStyle w:val="Tiret1"/>
      </w:pPr>
      <w:r w:rsidRPr="00394F25">
        <w:t xml:space="preserve">1) </w:t>
      </w:r>
      <w:r w:rsidR="003C6985">
        <w:t>garanton</w:t>
      </w:r>
      <w:r w:rsidR="00495615">
        <w:t xml:space="preserve"> që të dhënat e ruajtura në dosjet e aplikimit dhe të dhënat e regjistruara janë të sakta dhe të përditësuara</w:t>
      </w:r>
      <w:r w:rsidRPr="00394F25">
        <w:t>;</w:t>
      </w:r>
    </w:p>
    <w:p w:rsidR="005379EC" w:rsidRPr="00394F25" w:rsidRDefault="005379EC" w:rsidP="00FC4EF3">
      <w:pPr>
        <w:pStyle w:val="Tiret1"/>
      </w:pPr>
      <w:r w:rsidRPr="00394F25">
        <w:t xml:space="preserve">2) </w:t>
      </w:r>
      <w:r w:rsidR="00495615">
        <w:t xml:space="preserve">kur </w:t>
      </w:r>
      <w:r w:rsidR="003C6985">
        <w:t>është</w:t>
      </w:r>
      <w:r w:rsidR="00495615">
        <w:t xml:space="preserve"> e nevojshme, verifikon aplikimet për autorizim udhëtimi lidhur me </w:t>
      </w:r>
      <w:r w:rsidR="009D3769" w:rsidRPr="00394F25">
        <w:t>identit</w:t>
      </w:r>
      <w:r w:rsidR="00495615">
        <w:t xml:space="preserve">etin e udhëtarëve në rastet e ndonjë të dhëne të marrë gjatë </w:t>
      </w:r>
      <w:r w:rsidRPr="00394F25">
        <w:t>proces</w:t>
      </w:r>
      <w:r w:rsidR="00495615">
        <w:t>it të automatizuar</w:t>
      </w:r>
      <w:r w:rsidRPr="00394F25">
        <w:t>;</w:t>
      </w:r>
    </w:p>
    <w:p w:rsidR="005379EC" w:rsidRPr="00394F25" w:rsidRDefault="005379EC" w:rsidP="00FC4EF3">
      <w:pPr>
        <w:pStyle w:val="Tiret1"/>
      </w:pPr>
      <w:r w:rsidRPr="00394F25">
        <w:t xml:space="preserve">3) </w:t>
      </w:r>
      <w:r w:rsidR="00495615">
        <w:t xml:space="preserve">përcakton, </w:t>
      </w:r>
      <w:r w:rsidRPr="00394F25">
        <w:t>test</w:t>
      </w:r>
      <w:r w:rsidR="00495615">
        <w:t xml:space="preserve">on, zbaton, vlerëson dhe rishikon treguesit </w:t>
      </w:r>
      <w:r w:rsidRPr="00394F25">
        <w:t>specifi</w:t>
      </w:r>
      <w:r w:rsidR="00495615">
        <w:t>kë të</w:t>
      </w:r>
      <w:r w:rsidRPr="00394F25">
        <w:t xml:space="preserve"> risk</w:t>
      </w:r>
      <w:r w:rsidR="00495615">
        <w:t>ut të rregullave verifikuese të ETIAS</w:t>
      </w:r>
      <w:r w:rsidRPr="00394F25">
        <w:t>;</w:t>
      </w:r>
    </w:p>
    <w:p w:rsidR="005379EC" w:rsidRPr="00394F25" w:rsidRDefault="005379EC" w:rsidP="00FC4EF3">
      <w:pPr>
        <w:pStyle w:val="Tiret1"/>
      </w:pPr>
      <w:r w:rsidRPr="00394F25">
        <w:t xml:space="preserve">4) </w:t>
      </w:r>
      <w:r w:rsidR="00495615">
        <w:t>kryen kontrolle të r</w:t>
      </w:r>
      <w:r w:rsidRPr="00394F25">
        <w:t>regul</w:t>
      </w:r>
      <w:r w:rsidR="00495615">
        <w:t>lt</w:t>
      </w:r>
      <w:r w:rsidR="00335041">
        <w:t>a</w:t>
      </w:r>
      <w:r w:rsidR="00495615">
        <w:t xml:space="preserve"> mbi menaxhimin e aplikimeve dhe zbatimin e rregullave të verifikimit </w:t>
      </w:r>
      <w:r w:rsidRPr="00394F25">
        <w:t>ETIAS</w:t>
      </w:r>
      <w:r w:rsidR="00495615">
        <w:t xml:space="preserve">, veçanërisht </w:t>
      </w:r>
      <w:r w:rsidR="00335041">
        <w:t>lidhur</w:t>
      </w:r>
      <w:r w:rsidR="00495615">
        <w:t xml:space="preserve"> me ndikimin e tyre mbi të </w:t>
      </w:r>
      <w:r w:rsidR="00335041">
        <w:t>drejtat</w:t>
      </w:r>
      <w:r w:rsidR="00495615">
        <w:t xml:space="preserve"> themelore dhe veçanërisht lidhur me </w:t>
      </w:r>
      <w:r w:rsidRPr="00394F25">
        <w:t>priva</w:t>
      </w:r>
      <w:r w:rsidR="00495615">
        <w:t>tësinë dhe mbrojtjen e të dhënave</w:t>
      </w:r>
      <w:r w:rsidRPr="00394F25">
        <w:t>.</w:t>
      </w:r>
    </w:p>
    <w:p w:rsidR="005379EC" w:rsidRPr="00394F25" w:rsidRDefault="005379EC" w:rsidP="00FC4EF3">
      <w:pPr>
        <w:pStyle w:val="5Normal"/>
      </w:pPr>
    </w:p>
    <w:p w:rsidR="005379EC" w:rsidRPr="00394F25" w:rsidRDefault="00495615" w:rsidP="00FC4EF3">
      <w:pPr>
        <w:pStyle w:val="5Normal"/>
      </w:pPr>
      <w:r w:rsidRPr="00495615">
        <w:rPr>
          <w:b/>
        </w:rPr>
        <w:t>Njësitë Kombëtare ETIAS</w:t>
      </w:r>
      <w:r w:rsidR="005379EC" w:rsidRPr="00394F25">
        <w:t xml:space="preserve"> </w:t>
      </w:r>
      <w:r>
        <w:t xml:space="preserve">që </w:t>
      </w:r>
      <w:r w:rsidR="00764EF2" w:rsidRPr="00394F25">
        <w:t>oper</w:t>
      </w:r>
      <w:r>
        <w:t xml:space="preserve">ojnë </w:t>
      </w:r>
      <w:r w:rsidR="00764EF2" w:rsidRPr="00394F25">
        <w:t>24</w:t>
      </w:r>
      <w:r>
        <w:t xml:space="preserve"> orë në javë do të ngrihen në çdo Shtet Anëtar dhe do të kenë përgjegjësinë kryesore të kryerjes së vlerësimeve të riskut</w:t>
      </w:r>
      <w:r w:rsidR="00335041">
        <w:t xml:space="preserve">, </w:t>
      </w:r>
      <w:r>
        <w:t xml:space="preserve">do të vendosin mbi autorizimin për udhëtim për aplikimet e refuzuara nga </w:t>
      </w:r>
      <w:r w:rsidR="005379EC" w:rsidRPr="00394F25">
        <w:t>proces</w:t>
      </w:r>
      <w:r>
        <w:t xml:space="preserve">i i automatizuar i aplikimit, si dhe do t’u sigurojnë aplikuesve </w:t>
      </w:r>
      <w:r w:rsidR="00FB7A45" w:rsidRPr="00394F25">
        <w:t>informa</w:t>
      </w:r>
      <w:r>
        <w:t>c</w:t>
      </w:r>
      <w:r w:rsidR="00FB7A45" w:rsidRPr="00394F25">
        <w:t xml:space="preserve">ion </w:t>
      </w:r>
      <w:r>
        <w:t xml:space="preserve">lidhur me </w:t>
      </w:r>
      <w:r w:rsidR="00FB7A45" w:rsidRPr="00394F25">
        <w:t>procedur</w:t>
      </w:r>
      <w:r>
        <w:t>ën që do të ndiqet në rast apeli</w:t>
      </w:r>
      <w:r w:rsidR="005379EC" w:rsidRPr="00394F25">
        <w:t>.</w:t>
      </w:r>
    </w:p>
    <w:p w:rsidR="00932546" w:rsidRPr="00394F25" w:rsidRDefault="00932546" w:rsidP="00FC4EF3">
      <w:pPr>
        <w:pStyle w:val="5Normal"/>
        <w:rPr>
          <w:b/>
        </w:rPr>
      </w:pPr>
    </w:p>
    <w:p w:rsidR="005379EC" w:rsidRPr="00394F25" w:rsidRDefault="00495615" w:rsidP="00FC4EF3">
      <w:pPr>
        <w:pStyle w:val="5Normal"/>
      </w:pPr>
      <w:r w:rsidRPr="00394F25">
        <w:rPr>
          <w:b/>
        </w:rPr>
        <w:t>Bord</w:t>
      </w:r>
      <w:r>
        <w:rPr>
          <w:b/>
        </w:rPr>
        <w:t xml:space="preserve">i Verifikues </w:t>
      </w:r>
      <w:r w:rsidR="005379EC" w:rsidRPr="00394F25">
        <w:rPr>
          <w:b/>
        </w:rPr>
        <w:t xml:space="preserve">ETIAS </w:t>
      </w:r>
      <w:r>
        <w:t xml:space="preserve">me </w:t>
      </w:r>
      <w:r w:rsidR="005379EC" w:rsidRPr="00394F25">
        <w:t>fun</w:t>
      </w:r>
      <w:r>
        <w:t>ks</w:t>
      </w:r>
      <w:r w:rsidR="005379EC" w:rsidRPr="00394F25">
        <w:t xml:space="preserve">ion </w:t>
      </w:r>
      <w:r>
        <w:t xml:space="preserve">këshillimor do të ngrihet gjithashtu brenda Rojës </w:t>
      </w:r>
      <w:r w:rsidR="005379EC" w:rsidRPr="00394F25">
        <w:t>E</w:t>
      </w:r>
      <w:r>
        <w:t>v</w:t>
      </w:r>
      <w:r w:rsidR="005379EC" w:rsidRPr="00394F25">
        <w:t>rop</w:t>
      </w:r>
      <w:r>
        <w:t>i</w:t>
      </w:r>
      <w:r w:rsidR="005379EC" w:rsidRPr="00394F25">
        <w:t>an</w:t>
      </w:r>
      <w:r>
        <w:t xml:space="preserve">e Kufitare dhe Bregdetare. Ai do të përbëhet nga një përfaqësues nga çdo Njësi </w:t>
      </w:r>
      <w:r>
        <w:lastRenderedPageBreak/>
        <w:t>Kombëtare E</w:t>
      </w:r>
      <w:r w:rsidR="005379EC" w:rsidRPr="00394F25">
        <w:t xml:space="preserve">TIAS </w:t>
      </w:r>
      <w:r>
        <w:t xml:space="preserve">dhe </w:t>
      </w:r>
      <w:r w:rsidR="005379EC" w:rsidRPr="00394F25">
        <w:t>Europol</w:t>
      </w:r>
      <w:r>
        <w:t xml:space="preserve"> dhe do të k</w:t>
      </w:r>
      <w:r w:rsidR="005379EC" w:rsidRPr="00394F25">
        <w:t>onsult</w:t>
      </w:r>
      <w:r>
        <w:t xml:space="preserve">ohet për </w:t>
      </w:r>
      <w:r w:rsidR="00335041">
        <w:t>përcaktimin</w:t>
      </w:r>
      <w:r>
        <w:t xml:space="preserve">, vlerësimin dhe rishikimin e treguesve të </w:t>
      </w:r>
      <w:r w:rsidR="005379EC" w:rsidRPr="00394F25">
        <w:t>risk</w:t>
      </w:r>
      <w:r>
        <w:t xml:space="preserve">ut, si dhe për zbatimin e listës </w:t>
      </w:r>
      <w:r w:rsidR="00335041">
        <w:t>mbikëqyrëse</w:t>
      </w:r>
      <w:r>
        <w:t xml:space="preserve"> të ETIAS</w:t>
      </w:r>
      <w:r w:rsidR="005379EC" w:rsidRPr="00394F25">
        <w:t>.</w:t>
      </w:r>
    </w:p>
    <w:p w:rsidR="007249B4" w:rsidRPr="00394F25" w:rsidRDefault="00495615">
      <w:pPr>
        <w:pStyle w:val="Sous-titre1"/>
        <w:rPr>
          <w:rStyle w:val="None"/>
          <w:lang w:val="sq-AL"/>
        </w:rPr>
      </w:pPr>
      <w:r>
        <w:rPr>
          <w:rStyle w:val="None"/>
          <w:lang w:val="sq-AL"/>
        </w:rPr>
        <w:t xml:space="preserve">Cili do të jetë </w:t>
      </w:r>
      <w:r w:rsidR="007249B4" w:rsidRPr="00394F25">
        <w:rPr>
          <w:rStyle w:val="None"/>
          <w:lang w:val="sq-AL"/>
        </w:rPr>
        <w:t>rol</w:t>
      </w:r>
      <w:r>
        <w:rPr>
          <w:rStyle w:val="None"/>
          <w:lang w:val="sq-AL"/>
        </w:rPr>
        <w:t xml:space="preserve">i i </w:t>
      </w:r>
      <w:r w:rsidR="007249B4" w:rsidRPr="00394F25">
        <w:rPr>
          <w:rStyle w:val="None"/>
          <w:lang w:val="sq-AL"/>
        </w:rPr>
        <w:t>Europol</w:t>
      </w:r>
      <w:r>
        <w:rPr>
          <w:rStyle w:val="None"/>
          <w:lang w:val="sq-AL"/>
        </w:rPr>
        <w:t>it</w:t>
      </w:r>
      <w:r w:rsidR="007249B4" w:rsidRPr="00394F25">
        <w:rPr>
          <w:rStyle w:val="None"/>
          <w:lang w:val="sq-AL"/>
        </w:rPr>
        <w:t>?</w:t>
      </w:r>
    </w:p>
    <w:p w:rsidR="007E07A8" w:rsidRPr="00394F25" w:rsidRDefault="007E07A8">
      <w:pPr>
        <w:pStyle w:val="5Normal"/>
        <w:rPr>
          <w:rStyle w:val="None"/>
          <w:rFonts w:eastAsia="Arial Unicode MS" w:cs="Arial Unicode MS"/>
          <w:b/>
          <w:sz w:val="24"/>
          <w:szCs w:val="20"/>
        </w:rPr>
      </w:pPr>
      <w:r w:rsidRPr="00394F25">
        <w:rPr>
          <w:rStyle w:val="None"/>
          <w:rFonts w:eastAsia="Arial Unicode MS"/>
        </w:rPr>
        <w:t>Europol</w:t>
      </w:r>
      <w:r w:rsidR="00335041">
        <w:rPr>
          <w:rStyle w:val="None"/>
          <w:rFonts w:eastAsia="Arial Unicode MS"/>
        </w:rPr>
        <w:t>i</w:t>
      </w:r>
      <w:r w:rsidRPr="00394F25">
        <w:rPr>
          <w:rStyle w:val="None"/>
          <w:rFonts w:eastAsia="Arial Unicode MS"/>
        </w:rPr>
        <w:t xml:space="preserve">, </w:t>
      </w:r>
      <w:r w:rsidR="0060208F">
        <w:rPr>
          <w:rStyle w:val="None"/>
          <w:rFonts w:eastAsia="Arial Unicode MS"/>
        </w:rPr>
        <w:t xml:space="preserve">si një qendër </w:t>
      </w:r>
      <w:r w:rsidRPr="00394F25">
        <w:rPr>
          <w:rStyle w:val="None"/>
          <w:rFonts w:eastAsia="Arial Unicode MS"/>
        </w:rPr>
        <w:t>informa</w:t>
      </w:r>
      <w:r w:rsidR="0060208F">
        <w:rPr>
          <w:rStyle w:val="None"/>
          <w:rFonts w:eastAsia="Arial Unicode MS"/>
        </w:rPr>
        <w:t>c</w:t>
      </w:r>
      <w:r w:rsidRPr="00394F25">
        <w:rPr>
          <w:rStyle w:val="None"/>
          <w:rFonts w:eastAsia="Arial Unicode MS"/>
        </w:rPr>
        <w:t>ion</w:t>
      </w:r>
      <w:r w:rsidR="0060208F">
        <w:rPr>
          <w:rStyle w:val="None"/>
          <w:rFonts w:eastAsia="Arial Unicode MS"/>
        </w:rPr>
        <w:t>i për sigurinë e BE-së</w:t>
      </w:r>
      <w:r w:rsidR="00335041">
        <w:rPr>
          <w:rStyle w:val="None"/>
          <w:rFonts w:eastAsia="Arial Unicode MS"/>
        </w:rPr>
        <w:t>,</w:t>
      </w:r>
      <w:r w:rsidR="0060208F">
        <w:rPr>
          <w:rStyle w:val="None"/>
          <w:rFonts w:eastAsia="Arial Unicode MS"/>
        </w:rPr>
        <w:t xml:space="preserve"> është në një </w:t>
      </w:r>
      <w:r w:rsidRPr="00394F25">
        <w:rPr>
          <w:rStyle w:val="None"/>
          <w:rFonts w:eastAsia="Arial Unicode MS"/>
        </w:rPr>
        <w:t>po</w:t>
      </w:r>
      <w:r w:rsidR="0060208F">
        <w:rPr>
          <w:rStyle w:val="None"/>
          <w:rFonts w:eastAsia="Arial Unicode MS"/>
        </w:rPr>
        <w:t>z</w:t>
      </w:r>
      <w:r w:rsidRPr="00394F25">
        <w:rPr>
          <w:rStyle w:val="None"/>
          <w:rFonts w:eastAsia="Arial Unicode MS"/>
        </w:rPr>
        <w:t>i</w:t>
      </w:r>
      <w:r w:rsidR="0060208F">
        <w:rPr>
          <w:rStyle w:val="None"/>
          <w:rFonts w:eastAsia="Arial Unicode MS"/>
        </w:rPr>
        <w:t>c</w:t>
      </w:r>
      <w:r w:rsidRPr="00394F25">
        <w:rPr>
          <w:rStyle w:val="None"/>
          <w:rFonts w:eastAsia="Arial Unicode MS"/>
        </w:rPr>
        <w:t xml:space="preserve">ion </w:t>
      </w:r>
      <w:r w:rsidR="0060208F">
        <w:rPr>
          <w:rStyle w:val="None"/>
          <w:rFonts w:eastAsia="Arial Unicode MS"/>
        </w:rPr>
        <w:t>unik për të k</w:t>
      </w:r>
      <w:r w:rsidRPr="00394F25">
        <w:rPr>
          <w:rStyle w:val="None"/>
          <w:rFonts w:eastAsia="Arial Unicode MS"/>
        </w:rPr>
        <w:t>ombin</w:t>
      </w:r>
      <w:r w:rsidR="0060208F">
        <w:rPr>
          <w:rStyle w:val="None"/>
          <w:rFonts w:eastAsia="Arial Unicode MS"/>
        </w:rPr>
        <w:t>uar i</w:t>
      </w:r>
      <w:r w:rsidRPr="00394F25">
        <w:rPr>
          <w:rStyle w:val="None"/>
          <w:rFonts w:eastAsia="Arial Unicode MS"/>
        </w:rPr>
        <w:t>nforma</w:t>
      </w:r>
      <w:r w:rsidR="0060208F">
        <w:rPr>
          <w:rStyle w:val="None"/>
          <w:rFonts w:eastAsia="Arial Unicode MS"/>
        </w:rPr>
        <w:t>c</w:t>
      </w:r>
      <w:r w:rsidRPr="00394F25">
        <w:rPr>
          <w:rStyle w:val="None"/>
          <w:rFonts w:eastAsia="Arial Unicode MS"/>
        </w:rPr>
        <w:t>ion</w:t>
      </w:r>
      <w:r w:rsidR="0060208F">
        <w:rPr>
          <w:rStyle w:val="None"/>
          <w:rFonts w:eastAsia="Arial Unicode MS"/>
        </w:rPr>
        <w:t xml:space="preserve">in që nuk është i disponueshëm për Shtetet Anëtare </w:t>
      </w:r>
      <w:r w:rsidRPr="00394F25">
        <w:rPr>
          <w:rStyle w:val="None"/>
          <w:rFonts w:eastAsia="Arial Unicode MS"/>
        </w:rPr>
        <w:t>individual</w:t>
      </w:r>
      <w:r w:rsidR="0060208F">
        <w:rPr>
          <w:rStyle w:val="None"/>
          <w:rFonts w:eastAsia="Arial Unicode MS"/>
        </w:rPr>
        <w:t>e apo në baza të tjera të dhënash të BE-së</w:t>
      </w:r>
      <w:r w:rsidRPr="00394F25">
        <w:rPr>
          <w:rStyle w:val="None"/>
          <w:rFonts w:eastAsia="Arial Unicode MS"/>
        </w:rPr>
        <w:t xml:space="preserve">. </w:t>
      </w:r>
    </w:p>
    <w:p w:rsidR="007E07A8" w:rsidRPr="00394F25" w:rsidRDefault="0060208F">
      <w:pPr>
        <w:pStyle w:val="5Normal"/>
        <w:rPr>
          <w:rStyle w:val="None"/>
          <w:rFonts w:eastAsia="Arial Unicode MS"/>
        </w:rPr>
      </w:pPr>
      <w:r>
        <w:rPr>
          <w:rStyle w:val="None"/>
          <w:rFonts w:eastAsia="Arial Unicode MS"/>
        </w:rPr>
        <w:t xml:space="preserve">Të dhënat e siguruara nga aplikuesit për një autorizim </w:t>
      </w:r>
      <w:r w:rsidR="007249B4" w:rsidRPr="00394F25">
        <w:rPr>
          <w:rStyle w:val="None"/>
          <w:rFonts w:eastAsia="Arial Unicode MS"/>
        </w:rPr>
        <w:t xml:space="preserve">ETIAS </w:t>
      </w:r>
      <w:r>
        <w:rPr>
          <w:rStyle w:val="None"/>
          <w:rFonts w:eastAsia="Arial Unicode MS"/>
        </w:rPr>
        <w:t xml:space="preserve">do të verifikohen me të dhënat e mbajtura nga </w:t>
      </w:r>
      <w:r w:rsidR="007249B4" w:rsidRPr="00394F25">
        <w:rPr>
          <w:rStyle w:val="None"/>
          <w:rFonts w:eastAsia="Arial Unicode MS"/>
        </w:rPr>
        <w:t>Europol</w:t>
      </w:r>
      <w:r>
        <w:rPr>
          <w:rStyle w:val="None"/>
          <w:rFonts w:eastAsia="Arial Unicode MS"/>
        </w:rPr>
        <w:t xml:space="preserve">i lidhur me </w:t>
      </w:r>
      <w:r w:rsidR="007249B4" w:rsidRPr="00394F25">
        <w:rPr>
          <w:rStyle w:val="None"/>
          <w:rFonts w:eastAsia="Arial Unicode MS"/>
        </w:rPr>
        <w:t>person</w:t>
      </w:r>
      <w:r>
        <w:rPr>
          <w:rStyle w:val="None"/>
          <w:rFonts w:eastAsia="Arial Unicode MS"/>
        </w:rPr>
        <w:t>at që dyshohet se kanë kryer apo kanë marrë pjesë në një vepër penale, që kanë qenë dënuar për një vepër të tillë apo për ata mbi të cilët ka tregues faktikë apo baza të arsyeshme për të besuar se do ta kryejnë një vepër të tillë</w:t>
      </w:r>
      <w:r w:rsidR="007249B4" w:rsidRPr="00394F25">
        <w:rPr>
          <w:rStyle w:val="None"/>
          <w:rFonts w:eastAsia="Arial Unicode MS"/>
        </w:rPr>
        <w:t xml:space="preserve">. </w:t>
      </w:r>
    </w:p>
    <w:p w:rsidR="007249B4" w:rsidRPr="00394F25" w:rsidRDefault="007249B4">
      <w:pPr>
        <w:pStyle w:val="5Normal"/>
        <w:rPr>
          <w:rStyle w:val="None"/>
          <w:rFonts w:eastAsia="Arial Unicode MS"/>
        </w:rPr>
      </w:pPr>
      <w:r w:rsidRPr="00394F25">
        <w:rPr>
          <w:rStyle w:val="None"/>
          <w:rFonts w:eastAsia="Arial Unicode MS"/>
        </w:rPr>
        <w:t xml:space="preserve">Europol </w:t>
      </w:r>
      <w:r w:rsidR="0060208F">
        <w:rPr>
          <w:rStyle w:val="None"/>
          <w:rFonts w:eastAsia="Arial Unicode MS"/>
        </w:rPr>
        <w:t xml:space="preserve">do të përfshihet gjithashtu në përkufizimin e rregullave verifikuese të </w:t>
      </w:r>
      <w:r w:rsidRPr="00394F25">
        <w:rPr>
          <w:rStyle w:val="None"/>
          <w:rFonts w:eastAsia="Arial Unicode MS"/>
        </w:rPr>
        <w:t>ETIAS</w:t>
      </w:r>
      <w:r w:rsidR="0060208F">
        <w:rPr>
          <w:rStyle w:val="None"/>
          <w:rFonts w:eastAsia="Arial Unicode MS"/>
        </w:rPr>
        <w:t>, si dhe do të menaxhojë listën</w:t>
      </w:r>
      <w:r w:rsidR="00335041">
        <w:rPr>
          <w:rStyle w:val="None"/>
          <w:rFonts w:eastAsia="Arial Unicode MS"/>
        </w:rPr>
        <w:t xml:space="preserve"> mbikëqyrëse të </w:t>
      </w:r>
      <w:r w:rsidRPr="00394F25">
        <w:rPr>
          <w:rStyle w:val="None"/>
          <w:rFonts w:eastAsia="Arial Unicode MS"/>
        </w:rPr>
        <w:t xml:space="preserve">ETIAS </w:t>
      </w:r>
      <w:r w:rsidR="0060208F">
        <w:rPr>
          <w:rStyle w:val="None"/>
          <w:rFonts w:eastAsia="Arial Unicode MS"/>
        </w:rPr>
        <w:t>brenda të dhënave Europol</w:t>
      </w:r>
      <w:r w:rsidRPr="00394F25">
        <w:rPr>
          <w:rStyle w:val="None"/>
          <w:rFonts w:eastAsia="Arial Unicode MS"/>
        </w:rPr>
        <w:t xml:space="preserve">. </w:t>
      </w:r>
      <w:r w:rsidR="0060208F">
        <w:rPr>
          <w:rStyle w:val="None"/>
          <w:rFonts w:eastAsia="Arial Unicode MS"/>
        </w:rPr>
        <w:t xml:space="preserve">Për më tepër, Njësitë Kombëtare </w:t>
      </w:r>
      <w:r w:rsidRPr="00394F25">
        <w:rPr>
          <w:rStyle w:val="None"/>
          <w:rFonts w:eastAsia="Arial Unicode MS"/>
        </w:rPr>
        <w:t xml:space="preserve">ETIAS </w:t>
      </w:r>
      <w:r w:rsidR="0060208F">
        <w:rPr>
          <w:rStyle w:val="None"/>
          <w:rFonts w:eastAsia="Arial Unicode MS"/>
        </w:rPr>
        <w:t>do të k</w:t>
      </w:r>
      <w:r w:rsidRPr="00394F25">
        <w:rPr>
          <w:rStyle w:val="None"/>
          <w:rFonts w:eastAsia="Arial Unicode MS"/>
        </w:rPr>
        <w:t>onsult</w:t>
      </w:r>
      <w:r w:rsidR="0060208F">
        <w:rPr>
          <w:rStyle w:val="None"/>
          <w:rFonts w:eastAsia="Arial Unicode MS"/>
        </w:rPr>
        <w:t xml:space="preserve">ohen me </w:t>
      </w:r>
      <w:r w:rsidR="00335041">
        <w:rPr>
          <w:rStyle w:val="None"/>
          <w:rFonts w:eastAsia="Arial Unicode MS"/>
        </w:rPr>
        <w:t>Europolin pas n</w:t>
      </w:r>
      <w:r w:rsidR="0060208F">
        <w:rPr>
          <w:rStyle w:val="None"/>
          <w:rFonts w:eastAsia="Arial Unicode MS"/>
        </w:rPr>
        <w:t xml:space="preserve">jë </w:t>
      </w:r>
      <w:r w:rsidR="00335041">
        <w:rPr>
          <w:rStyle w:val="None"/>
          <w:rFonts w:eastAsia="Arial Unicode MS"/>
        </w:rPr>
        <w:t xml:space="preserve">kërkimi në rrjet </w:t>
      </w:r>
      <w:r w:rsidR="0060208F">
        <w:rPr>
          <w:rStyle w:val="None"/>
          <w:rFonts w:eastAsia="Arial Unicode MS"/>
        </w:rPr>
        <w:t xml:space="preserve">që ka ndodhur gjatë përpunimit të automatizuar </w:t>
      </w:r>
      <w:r w:rsidRPr="00394F25">
        <w:rPr>
          <w:rStyle w:val="None"/>
          <w:rFonts w:eastAsia="Arial Unicode MS"/>
        </w:rPr>
        <w:t xml:space="preserve">ETIAS </w:t>
      </w:r>
      <w:r w:rsidR="0060208F">
        <w:rPr>
          <w:rStyle w:val="None"/>
          <w:rFonts w:eastAsia="Arial Unicode MS"/>
        </w:rPr>
        <w:t xml:space="preserve">me të dhëna të mbajtura nga </w:t>
      </w:r>
      <w:r w:rsidRPr="00394F25">
        <w:rPr>
          <w:rStyle w:val="None"/>
          <w:rFonts w:eastAsia="Arial Unicode MS"/>
        </w:rPr>
        <w:t>Europol</w:t>
      </w:r>
      <w:r w:rsidR="00335041">
        <w:rPr>
          <w:rStyle w:val="None"/>
          <w:rFonts w:eastAsia="Arial Unicode MS"/>
        </w:rPr>
        <w:t>i</w:t>
      </w:r>
      <w:r w:rsidRPr="00394F25">
        <w:rPr>
          <w:rStyle w:val="None"/>
          <w:rFonts w:eastAsia="Arial Unicode MS"/>
        </w:rPr>
        <w:t>.</w:t>
      </w:r>
    </w:p>
    <w:p w:rsidR="00FF5A88" w:rsidRPr="00394F25" w:rsidRDefault="00335041" w:rsidP="00FF5A88">
      <w:pPr>
        <w:pStyle w:val="Sous-titre1"/>
        <w:rPr>
          <w:lang w:val="sq-AL"/>
        </w:rPr>
      </w:pPr>
      <w:r>
        <w:rPr>
          <w:lang w:val="sq-AL"/>
        </w:rPr>
        <w:t xml:space="preserve">Çfarë </w:t>
      </w:r>
      <w:r w:rsidR="0060208F">
        <w:rPr>
          <w:lang w:val="sq-AL"/>
        </w:rPr>
        <w:t xml:space="preserve">është lista </w:t>
      </w:r>
      <w:r>
        <w:rPr>
          <w:lang w:val="sq-AL"/>
        </w:rPr>
        <w:t xml:space="preserve">mbikëqyrëse </w:t>
      </w:r>
      <w:r w:rsidR="0060208F">
        <w:rPr>
          <w:lang w:val="sq-AL"/>
        </w:rPr>
        <w:t xml:space="preserve">e </w:t>
      </w:r>
      <w:r w:rsidR="00FF5A88" w:rsidRPr="00394F25">
        <w:rPr>
          <w:lang w:val="sq-AL"/>
        </w:rPr>
        <w:t>ETIAS?</w:t>
      </w:r>
    </w:p>
    <w:p w:rsidR="00FF5A88" w:rsidRPr="00394F25" w:rsidRDefault="0060208F" w:rsidP="00FF5A88">
      <w:pPr>
        <w:pStyle w:val="5Normal"/>
        <w:rPr>
          <w:rFonts w:eastAsia="Arial Unicode MS"/>
        </w:rPr>
      </w:pPr>
      <w:r>
        <w:rPr>
          <w:rFonts w:eastAsia="Arial Unicode MS"/>
        </w:rPr>
        <w:t xml:space="preserve">Lista </w:t>
      </w:r>
      <w:r w:rsidR="00335041">
        <w:rPr>
          <w:rFonts w:eastAsia="Arial Unicode MS"/>
        </w:rPr>
        <w:t xml:space="preserve">mbikëqyrëse </w:t>
      </w:r>
      <w:r w:rsidR="00FF5A88" w:rsidRPr="00394F25">
        <w:rPr>
          <w:rFonts w:eastAsia="Arial Unicode MS"/>
        </w:rPr>
        <w:t xml:space="preserve">e ETIAS </w:t>
      </w:r>
      <w:r>
        <w:rPr>
          <w:rFonts w:eastAsia="Arial Unicode MS"/>
        </w:rPr>
        <w:t xml:space="preserve">që do të përcaktohet dhe menaxhohet nga </w:t>
      </w:r>
      <w:r w:rsidR="00932546" w:rsidRPr="00394F25">
        <w:rPr>
          <w:rFonts w:eastAsia="Arial Unicode MS"/>
        </w:rPr>
        <w:t>Europol</w:t>
      </w:r>
      <w:r w:rsidR="00335041">
        <w:rPr>
          <w:rFonts w:eastAsia="Arial Unicode MS"/>
        </w:rPr>
        <w:t>i</w:t>
      </w:r>
      <w:r>
        <w:rPr>
          <w:rFonts w:eastAsia="Arial Unicode MS"/>
        </w:rPr>
        <w:t xml:space="preserve"> do të k</w:t>
      </w:r>
      <w:r w:rsidR="00FF5A88" w:rsidRPr="00394F25">
        <w:rPr>
          <w:rFonts w:eastAsia="Arial Unicode MS"/>
        </w:rPr>
        <w:t>onsist</w:t>
      </w:r>
      <w:r>
        <w:rPr>
          <w:rFonts w:eastAsia="Arial Unicode MS"/>
        </w:rPr>
        <w:t xml:space="preserve">ojë në të dhëna lidhur me </w:t>
      </w:r>
      <w:r w:rsidR="00FF5A88" w:rsidRPr="00394F25">
        <w:rPr>
          <w:rFonts w:eastAsia="Arial Unicode MS"/>
        </w:rPr>
        <w:t>person</w:t>
      </w:r>
      <w:r>
        <w:rPr>
          <w:rFonts w:eastAsia="Arial Unicode MS"/>
        </w:rPr>
        <w:t xml:space="preserve">a që dyshohet se kanë kryer apo kanë marrë pjesë në një vepër penale apo </w:t>
      </w:r>
      <w:r w:rsidR="00FF5A88" w:rsidRPr="00394F25">
        <w:rPr>
          <w:rFonts w:eastAsia="Arial Unicode MS"/>
        </w:rPr>
        <w:t>person</w:t>
      </w:r>
      <w:r>
        <w:rPr>
          <w:rFonts w:eastAsia="Arial Unicode MS"/>
        </w:rPr>
        <w:t>a për të cilët ka tregues faktikë apo baza të arsyeshme për të besuar se do të kryejnë vepra penale</w:t>
      </w:r>
      <w:r w:rsidR="00FF5A88" w:rsidRPr="00394F25">
        <w:rPr>
          <w:rFonts w:eastAsia="Arial Unicode MS"/>
        </w:rPr>
        <w:t>.</w:t>
      </w:r>
    </w:p>
    <w:p w:rsidR="00FF5A88" w:rsidRPr="00394F25" w:rsidRDefault="0060208F" w:rsidP="00FF5A88">
      <w:pPr>
        <w:pStyle w:val="5Normal"/>
        <w:rPr>
          <w:rFonts w:eastAsia="Arial Unicode MS"/>
        </w:rPr>
      </w:pPr>
      <w:r>
        <w:rPr>
          <w:rFonts w:eastAsia="Arial Unicode MS"/>
        </w:rPr>
        <w:t>L</w:t>
      </w:r>
      <w:r w:rsidR="00FF5A88" w:rsidRPr="00394F25">
        <w:rPr>
          <w:rFonts w:eastAsia="Arial Unicode MS"/>
        </w:rPr>
        <w:t>ist</w:t>
      </w:r>
      <w:r>
        <w:rPr>
          <w:rFonts w:eastAsia="Arial Unicode MS"/>
        </w:rPr>
        <w:t>a do të krijohet mbi bazën e</w:t>
      </w:r>
      <w:r w:rsidR="00FF5A88" w:rsidRPr="00394F25">
        <w:rPr>
          <w:rFonts w:eastAsia="Arial Unicode MS"/>
        </w:rPr>
        <w:t>:</w:t>
      </w:r>
    </w:p>
    <w:p w:rsidR="00FF5A88" w:rsidRPr="00394F25" w:rsidRDefault="00FF5A88" w:rsidP="00FF5A88">
      <w:pPr>
        <w:pStyle w:val="Tiret1"/>
        <w:rPr>
          <w:rFonts w:eastAsia="Arial Unicode MS"/>
        </w:rPr>
      </w:pPr>
      <w:r w:rsidRPr="00394F25">
        <w:rPr>
          <w:rFonts w:eastAsia="Arial Unicode MS"/>
        </w:rPr>
        <w:t>(1</w:t>
      </w:r>
      <w:r w:rsidR="00D3359A" w:rsidRPr="00394F25">
        <w:rPr>
          <w:rFonts w:eastAsia="Arial Unicode MS"/>
        </w:rPr>
        <w:t xml:space="preserve">) </w:t>
      </w:r>
      <w:r w:rsidR="00932546" w:rsidRPr="00394F25">
        <w:rPr>
          <w:rFonts w:eastAsia="Arial Unicode MS"/>
        </w:rPr>
        <w:t xml:space="preserve"> </w:t>
      </w:r>
      <w:r w:rsidRPr="00394F25">
        <w:rPr>
          <w:rFonts w:eastAsia="Arial Unicode MS"/>
        </w:rPr>
        <w:t>list</w:t>
      </w:r>
      <w:r w:rsidR="0060208F">
        <w:rPr>
          <w:rFonts w:eastAsia="Arial Unicode MS"/>
        </w:rPr>
        <w:t>ës së Kombeve të Bashkuara për k</w:t>
      </w:r>
      <w:r w:rsidRPr="00394F25">
        <w:rPr>
          <w:rFonts w:eastAsia="Arial Unicode MS"/>
        </w:rPr>
        <w:t>rimin</w:t>
      </w:r>
      <w:r w:rsidR="0060208F">
        <w:rPr>
          <w:rFonts w:eastAsia="Arial Unicode MS"/>
        </w:rPr>
        <w:t>e</w:t>
      </w:r>
      <w:r w:rsidRPr="00394F25">
        <w:rPr>
          <w:rFonts w:eastAsia="Arial Unicode MS"/>
        </w:rPr>
        <w:t>l</w:t>
      </w:r>
      <w:r w:rsidR="0060208F">
        <w:rPr>
          <w:rFonts w:eastAsia="Arial Unicode MS"/>
        </w:rPr>
        <w:t>ët e luftës</w:t>
      </w:r>
      <w:r w:rsidRPr="00394F25">
        <w:rPr>
          <w:rFonts w:eastAsia="Arial Unicode MS"/>
        </w:rPr>
        <w:t>;</w:t>
      </w:r>
    </w:p>
    <w:p w:rsidR="00FF5A88" w:rsidRPr="00394F25" w:rsidRDefault="00FF5A88" w:rsidP="00FF5A88">
      <w:pPr>
        <w:pStyle w:val="Tiret1"/>
        <w:rPr>
          <w:rFonts w:eastAsia="Arial Unicode MS"/>
        </w:rPr>
      </w:pPr>
      <w:r w:rsidRPr="00394F25">
        <w:rPr>
          <w:rFonts w:eastAsia="Arial Unicode MS"/>
        </w:rPr>
        <w:t>(2</w:t>
      </w:r>
      <w:r w:rsidR="00D3359A" w:rsidRPr="00394F25">
        <w:rPr>
          <w:rFonts w:eastAsia="Arial Unicode MS"/>
        </w:rPr>
        <w:t>)</w:t>
      </w:r>
      <w:r w:rsidR="00932546" w:rsidRPr="00394F25">
        <w:rPr>
          <w:rFonts w:eastAsia="Arial Unicode MS"/>
        </w:rPr>
        <w:t xml:space="preserve"> </w:t>
      </w:r>
      <w:r w:rsidRPr="00394F25">
        <w:rPr>
          <w:rFonts w:eastAsia="Arial Unicode MS"/>
        </w:rPr>
        <w:t>informa</w:t>
      </w:r>
      <w:r w:rsidR="0060208F">
        <w:rPr>
          <w:rFonts w:eastAsia="Arial Unicode MS"/>
        </w:rPr>
        <w:t>c</w:t>
      </w:r>
      <w:r w:rsidRPr="00394F25">
        <w:rPr>
          <w:rFonts w:eastAsia="Arial Unicode MS"/>
        </w:rPr>
        <w:t>ion</w:t>
      </w:r>
      <w:r w:rsidR="0060208F">
        <w:rPr>
          <w:rFonts w:eastAsia="Arial Unicode MS"/>
        </w:rPr>
        <w:t xml:space="preserve">eve lidhur me vepra </w:t>
      </w:r>
      <w:r w:rsidRPr="00394F25">
        <w:rPr>
          <w:rFonts w:eastAsia="Arial Unicode MS"/>
        </w:rPr>
        <w:t>terrorist</w:t>
      </w:r>
      <w:r w:rsidR="0060208F">
        <w:rPr>
          <w:rFonts w:eastAsia="Arial Unicode MS"/>
        </w:rPr>
        <w:t>e apo vepra të tjera serioze penale të siguruara nga Shtetet Anëtare</w:t>
      </w:r>
      <w:r w:rsidRPr="00394F25">
        <w:rPr>
          <w:rFonts w:eastAsia="Arial Unicode MS"/>
        </w:rPr>
        <w:t>;</w:t>
      </w:r>
    </w:p>
    <w:p w:rsidR="00FF5A88" w:rsidRPr="00394F25" w:rsidRDefault="00FF5A88" w:rsidP="00FF5A88">
      <w:pPr>
        <w:pStyle w:val="Tiret1"/>
        <w:rPr>
          <w:rStyle w:val="None"/>
          <w:rFonts w:eastAsia="Arial Unicode MS"/>
        </w:rPr>
      </w:pPr>
      <w:r w:rsidRPr="00394F25">
        <w:rPr>
          <w:rFonts w:eastAsia="Arial Unicode MS"/>
        </w:rPr>
        <w:t>(3</w:t>
      </w:r>
      <w:r w:rsidR="00D3359A" w:rsidRPr="00394F25">
        <w:rPr>
          <w:rFonts w:eastAsia="Arial Unicode MS"/>
        </w:rPr>
        <w:t xml:space="preserve">) </w:t>
      </w:r>
      <w:r w:rsidRPr="00394F25">
        <w:rPr>
          <w:rFonts w:eastAsia="Arial Unicode MS"/>
        </w:rPr>
        <w:t>informa</w:t>
      </w:r>
      <w:r w:rsidR="0060208F">
        <w:rPr>
          <w:rFonts w:eastAsia="Arial Unicode MS"/>
        </w:rPr>
        <w:t>c</w:t>
      </w:r>
      <w:r w:rsidRPr="00394F25">
        <w:rPr>
          <w:rFonts w:eastAsia="Arial Unicode MS"/>
        </w:rPr>
        <w:t xml:space="preserve">ion </w:t>
      </w:r>
      <w:r w:rsidR="0060208F">
        <w:rPr>
          <w:rFonts w:eastAsia="Arial Unicode MS"/>
        </w:rPr>
        <w:t>lidhur me vepra t</w:t>
      </w:r>
      <w:r w:rsidRPr="00394F25">
        <w:rPr>
          <w:rFonts w:eastAsia="Arial Unicode MS"/>
        </w:rPr>
        <w:t>errorist</w:t>
      </w:r>
      <w:r w:rsidR="0060208F">
        <w:rPr>
          <w:rFonts w:eastAsia="Arial Unicode MS"/>
        </w:rPr>
        <w:t>e apo vepra të tjera serioze penale të marra përmes bashkëpunimit ndërkombëtar</w:t>
      </w:r>
      <w:r w:rsidRPr="00394F25">
        <w:rPr>
          <w:rFonts w:eastAsia="Arial Unicode MS"/>
        </w:rPr>
        <w:t>.</w:t>
      </w:r>
    </w:p>
    <w:p w:rsidR="008A6897" w:rsidRPr="00394F25" w:rsidRDefault="0060208F" w:rsidP="008A6897">
      <w:pPr>
        <w:pStyle w:val="Sous-titre1"/>
        <w:rPr>
          <w:rStyle w:val="None"/>
          <w:lang w:val="sq-AL"/>
        </w:rPr>
      </w:pPr>
      <w:r>
        <w:rPr>
          <w:rStyle w:val="None"/>
          <w:lang w:val="sq-AL"/>
        </w:rPr>
        <w:t xml:space="preserve">Cili do të jetë </w:t>
      </w:r>
      <w:r w:rsidR="008A6897" w:rsidRPr="00394F25">
        <w:rPr>
          <w:rStyle w:val="None"/>
          <w:lang w:val="sq-AL"/>
        </w:rPr>
        <w:t>rol</w:t>
      </w:r>
      <w:r>
        <w:rPr>
          <w:rStyle w:val="None"/>
          <w:lang w:val="sq-AL"/>
        </w:rPr>
        <w:t>i i eu-LISA</w:t>
      </w:r>
      <w:r w:rsidR="008A6897" w:rsidRPr="00394F25">
        <w:rPr>
          <w:rStyle w:val="None"/>
          <w:lang w:val="sq-AL"/>
        </w:rPr>
        <w:t xml:space="preserve">?  </w:t>
      </w:r>
    </w:p>
    <w:p w:rsidR="008A6897" w:rsidRPr="00394F25" w:rsidRDefault="008A6897" w:rsidP="008A6897">
      <w:pPr>
        <w:pStyle w:val="5Normal"/>
        <w:rPr>
          <w:rStyle w:val="None"/>
          <w:rFonts w:eastAsia="Arial Unicode MS"/>
        </w:rPr>
      </w:pPr>
      <w:r w:rsidRPr="00394F25">
        <w:rPr>
          <w:rStyle w:val="None"/>
          <w:rFonts w:eastAsia="Arial Unicode MS"/>
        </w:rPr>
        <w:t>Eu-LISA, Ag</w:t>
      </w:r>
      <w:r w:rsidR="0060208F">
        <w:rPr>
          <w:rStyle w:val="None"/>
          <w:rFonts w:eastAsia="Arial Unicode MS"/>
        </w:rPr>
        <w:t>j</w:t>
      </w:r>
      <w:r w:rsidRPr="00394F25">
        <w:rPr>
          <w:rStyle w:val="None"/>
          <w:rFonts w:eastAsia="Arial Unicode MS"/>
        </w:rPr>
        <w:t>enc</w:t>
      </w:r>
      <w:r w:rsidR="0060208F">
        <w:rPr>
          <w:rStyle w:val="None"/>
          <w:rFonts w:eastAsia="Arial Unicode MS"/>
        </w:rPr>
        <w:t xml:space="preserve">ia për menaxhimin </w:t>
      </w:r>
      <w:r w:rsidRPr="00394F25">
        <w:rPr>
          <w:rStyle w:val="None"/>
          <w:rFonts w:eastAsia="Arial Unicode MS"/>
        </w:rPr>
        <w:t>operati</w:t>
      </w:r>
      <w:r w:rsidR="0060208F">
        <w:rPr>
          <w:rStyle w:val="None"/>
          <w:rFonts w:eastAsia="Arial Unicode MS"/>
        </w:rPr>
        <w:t xml:space="preserve">v të sistemeve të </w:t>
      </w:r>
      <w:r w:rsidRPr="00394F25">
        <w:rPr>
          <w:rStyle w:val="None"/>
          <w:rFonts w:eastAsia="Arial Unicode MS"/>
        </w:rPr>
        <w:t>informa</w:t>
      </w:r>
      <w:r w:rsidR="0060208F">
        <w:rPr>
          <w:rStyle w:val="None"/>
          <w:rFonts w:eastAsia="Arial Unicode MS"/>
        </w:rPr>
        <w:t>c</w:t>
      </w:r>
      <w:r w:rsidRPr="00394F25">
        <w:rPr>
          <w:rStyle w:val="None"/>
          <w:rFonts w:eastAsia="Arial Unicode MS"/>
        </w:rPr>
        <w:t>ion</w:t>
      </w:r>
      <w:r w:rsidR="0060208F">
        <w:rPr>
          <w:rStyle w:val="None"/>
          <w:rFonts w:eastAsia="Arial Unicode MS"/>
        </w:rPr>
        <w:t xml:space="preserve">it në shkallë të gjerë në fushën e lirisë, sigurisë dhe drejtësisë do të </w:t>
      </w:r>
      <w:r w:rsidR="0060208F">
        <w:rPr>
          <w:rStyle w:val="None"/>
          <w:rFonts w:eastAsia="Arial Unicode MS"/>
          <w:b/>
        </w:rPr>
        <w:t xml:space="preserve">krijojë </w:t>
      </w:r>
      <w:r w:rsidR="0060208F" w:rsidRPr="00394F25">
        <w:rPr>
          <w:rStyle w:val="None"/>
          <w:rFonts w:eastAsia="Arial Unicode MS"/>
          <w:b/>
        </w:rPr>
        <w:t>S</w:t>
      </w:r>
      <w:r w:rsidR="0060208F">
        <w:rPr>
          <w:rStyle w:val="None"/>
          <w:rFonts w:eastAsia="Arial Unicode MS"/>
          <w:b/>
        </w:rPr>
        <w:t>i</w:t>
      </w:r>
      <w:r w:rsidR="0060208F" w:rsidRPr="00394F25">
        <w:rPr>
          <w:rStyle w:val="None"/>
          <w:rFonts w:eastAsia="Arial Unicode MS"/>
          <w:b/>
        </w:rPr>
        <w:t>stem</w:t>
      </w:r>
      <w:r w:rsidR="0060208F">
        <w:rPr>
          <w:rStyle w:val="None"/>
          <w:rFonts w:eastAsia="Arial Unicode MS"/>
          <w:b/>
        </w:rPr>
        <w:t>in e</w:t>
      </w:r>
      <w:r w:rsidR="0060208F" w:rsidRPr="00394F25">
        <w:rPr>
          <w:rStyle w:val="None"/>
          <w:rFonts w:eastAsia="Arial Unicode MS"/>
          <w:b/>
        </w:rPr>
        <w:t xml:space="preserve"> Informa</w:t>
      </w:r>
      <w:r w:rsidR="0060208F">
        <w:rPr>
          <w:rStyle w:val="None"/>
          <w:rFonts w:eastAsia="Arial Unicode MS"/>
          <w:b/>
        </w:rPr>
        <w:t>c</w:t>
      </w:r>
      <w:r w:rsidR="0060208F" w:rsidRPr="00394F25">
        <w:rPr>
          <w:rStyle w:val="None"/>
          <w:rFonts w:eastAsia="Arial Unicode MS"/>
          <w:b/>
        </w:rPr>
        <w:t>ion</w:t>
      </w:r>
      <w:r w:rsidR="0060208F">
        <w:rPr>
          <w:rStyle w:val="None"/>
          <w:rFonts w:eastAsia="Arial Unicode MS"/>
          <w:b/>
        </w:rPr>
        <w:t>it</w:t>
      </w:r>
      <w:r w:rsidR="0060208F" w:rsidRPr="00394F25">
        <w:rPr>
          <w:rStyle w:val="None"/>
          <w:rFonts w:eastAsia="Arial Unicode MS"/>
          <w:b/>
        </w:rPr>
        <w:t xml:space="preserve"> </w:t>
      </w:r>
      <w:r w:rsidRPr="00394F25">
        <w:rPr>
          <w:rStyle w:val="None"/>
          <w:rFonts w:eastAsia="Arial Unicode MS"/>
          <w:b/>
        </w:rPr>
        <w:t xml:space="preserve">ETIAS </w:t>
      </w:r>
      <w:r w:rsidR="0060208F">
        <w:rPr>
          <w:rStyle w:val="None"/>
          <w:rFonts w:eastAsia="Arial Unicode MS"/>
        </w:rPr>
        <w:t xml:space="preserve">dhe do të sigurojë menaxhimin e tij teknik. Ajo do të ndërtojë </w:t>
      </w:r>
      <w:r w:rsidR="00335041">
        <w:rPr>
          <w:rStyle w:val="None"/>
          <w:rFonts w:eastAsia="Arial Unicode MS"/>
        </w:rPr>
        <w:t>Ndërfaqet</w:t>
      </w:r>
      <w:r w:rsidR="0060208F">
        <w:rPr>
          <w:rStyle w:val="None"/>
          <w:rFonts w:eastAsia="Arial Unicode MS"/>
        </w:rPr>
        <w:t xml:space="preserve"> </w:t>
      </w:r>
      <w:r w:rsidR="00335041">
        <w:rPr>
          <w:rStyle w:val="None"/>
          <w:rFonts w:eastAsia="Arial Unicode MS"/>
        </w:rPr>
        <w:t>Kombëtare</w:t>
      </w:r>
      <w:r w:rsidR="0060208F">
        <w:rPr>
          <w:rStyle w:val="None"/>
          <w:rFonts w:eastAsia="Arial Unicode MS"/>
        </w:rPr>
        <w:t xml:space="preserve"> </w:t>
      </w:r>
      <w:r w:rsidRPr="00394F25">
        <w:rPr>
          <w:rStyle w:val="None"/>
          <w:rFonts w:eastAsia="Arial Unicode MS"/>
        </w:rPr>
        <w:t>Uniform</w:t>
      </w:r>
      <w:r w:rsidR="0060208F">
        <w:rPr>
          <w:rStyle w:val="None"/>
          <w:rFonts w:eastAsia="Arial Unicode MS"/>
        </w:rPr>
        <w:t xml:space="preserve">e për të </w:t>
      </w:r>
      <w:r w:rsidR="00335041">
        <w:rPr>
          <w:rStyle w:val="None"/>
          <w:rFonts w:eastAsia="Arial Unicode MS"/>
        </w:rPr>
        <w:t>lidhur</w:t>
      </w:r>
      <w:r w:rsidR="0060208F">
        <w:rPr>
          <w:rStyle w:val="None"/>
          <w:rFonts w:eastAsia="Arial Unicode MS"/>
        </w:rPr>
        <w:t xml:space="preserve"> infrastrukturat kombëtare kufitare të Shteteve Anëtare me </w:t>
      </w:r>
      <w:r w:rsidRPr="00394F25">
        <w:rPr>
          <w:rStyle w:val="None"/>
          <w:rFonts w:eastAsia="Arial Unicode MS"/>
        </w:rPr>
        <w:t>S</w:t>
      </w:r>
      <w:r w:rsidR="0060208F">
        <w:rPr>
          <w:rStyle w:val="None"/>
          <w:rFonts w:eastAsia="Arial Unicode MS"/>
        </w:rPr>
        <w:t>i</w:t>
      </w:r>
      <w:r w:rsidRPr="00394F25">
        <w:rPr>
          <w:rStyle w:val="None"/>
          <w:rFonts w:eastAsia="Arial Unicode MS"/>
        </w:rPr>
        <w:t>stem</w:t>
      </w:r>
      <w:r w:rsidR="0060208F">
        <w:rPr>
          <w:rStyle w:val="None"/>
          <w:rFonts w:eastAsia="Arial Unicode MS"/>
        </w:rPr>
        <w:t>in Qendror</w:t>
      </w:r>
      <w:r w:rsidRPr="00394F25">
        <w:rPr>
          <w:rStyle w:val="None"/>
          <w:rFonts w:eastAsia="Arial Unicode MS"/>
        </w:rPr>
        <w:t xml:space="preserve">. </w:t>
      </w:r>
      <w:r w:rsidR="0060208F">
        <w:rPr>
          <w:rStyle w:val="None"/>
          <w:rFonts w:eastAsia="Arial Unicode MS"/>
        </w:rPr>
        <w:t xml:space="preserve">Do të ngrejë një </w:t>
      </w:r>
      <w:r w:rsidRPr="00394F25">
        <w:rPr>
          <w:rStyle w:val="None"/>
          <w:rFonts w:eastAsia="Arial Unicode MS"/>
        </w:rPr>
        <w:t>Infrastru</w:t>
      </w:r>
      <w:r w:rsidR="0060208F">
        <w:rPr>
          <w:rStyle w:val="None"/>
          <w:rFonts w:eastAsia="Arial Unicode MS"/>
        </w:rPr>
        <w:t>k</w:t>
      </w:r>
      <w:r w:rsidRPr="00394F25">
        <w:rPr>
          <w:rStyle w:val="None"/>
          <w:rFonts w:eastAsia="Arial Unicode MS"/>
        </w:rPr>
        <w:t>tur</w:t>
      </w:r>
      <w:r w:rsidR="0060208F">
        <w:rPr>
          <w:rStyle w:val="None"/>
          <w:rFonts w:eastAsia="Arial Unicode MS"/>
        </w:rPr>
        <w:t xml:space="preserve">ë Komunikimi të sigurt mes </w:t>
      </w:r>
      <w:r w:rsidRPr="00394F25">
        <w:rPr>
          <w:rStyle w:val="None"/>
          <w:rFonts w:eastAsia="Arial Unicode MS"/>
        </w:rPr>
        <w:t>S</w:t>
      </w:r>
      <w:r w:rsidR="0060208F">
        <w:rPr>
          <w:rStyle w:val="None"/>
          <w:rFonts w:eastAsia="Arial Unicode MS"/>
        </w:rPr>
        <w:t>i</w:t>
      </w:r>
      <w:r w:rsidRPr="00394F25">
        <w:rPr>
          <w:rStyle w:val="None"/>
          <w:rFonts w:eastAsia="Arial Unicode MS"/>
        </w:rPr>
        <w:t>stem</w:t>
      </w:r>
      <w:r w:rsidR="0060208F">
        <w:rPr>
          <w:rStyle w:val="None"/>
          <w:rFonts w:eastAsia="Arial Unicode MS"/>
        </w:rPr>
        <w:t>it Q</w:t>
      </w:r>
      <w:r w:rsidR="00335041">
        <w:rPr>
          <w:rStyle w:val="None"/>
          <w:rFonts w:eastAsia="Arial Unicode MS"/>
        </w:rPr>
        <w:t>e</w:t>
      </w:r>
      <w:r w:rsidR="0060208F">
        <w:rPr>
          <w:rStyle w:val="None"/>
          <w:rFonts w:eastAsia="Arial Unicode MS"/>
        </w:rPr>
        <w:t xml:space="preserve">ndror dhe </w:t>
      </w:r>
      <w:r w:rsidR="00335041">
        <w:rPr>
          <w:rStyle w:val="None"/>
          <w:rFonts w:eastAsia="Arial Unicode MS"/>
        </w:rPr>
        <w:t>Ndërfaqeve</w:t>
      </w:r>
      <w:r w:rsidR="0060208F">
        <w:rPr>
          <w:rStyle w:val="None"/>
          <w:rFonts w:eastAsia="Arial Unicode MS"/>
        </w:rPr>
        <w:t xml:space="preserve"> Kombëtare </w:t>
      </w:r>
      <w:r w:rsidR="00932546" w:rsidRPr="00394F25">
        <w:rPr>
          <w:rStyle w:val="None"/>
          <w:rFonts w:eastAsia="Arial Unicode MS"/>
        </w:rPr>
        <w:t>Uniform</w:t>
      </w:r>
      <w:r w:rsidR="0060208F">
        <w:rPr>
          <w:rStyle w:val="None"/>
          <w:rFonts w:eastAsia="Arial Unicode MS"/>
        </w:rPr>
        <w:t xml:space="preserve">e, një uebsajt </w:t>
      </w:r>
      <w:r w:rsidRPr="00394F25">
        <w:rPr>
          <w:rStyle w:val="None"/>
          <w:rFonts w:eastAsia="Arial Unicode MS"/>
        </w:rPr>
        <w:t>publi</w:t>
      </w:r>
      <w:r w:rsidR="00335041">
        <w:rPr>
          <w:rStyle w:val="None"/>
          <w:rFonts w:eastAsia="Arial Unicode MS"/>
        </w:rPr>
        <w:t>k</w:t>
      </w:r>
      <w:r w:rsidR="0060208F">
        <w:rPr>
          <w:rStyle w:val="None"/>
          <w:rFonts w:eastAsia="Arial Unicode MS"/>
        </w:rPr>
        <w:t xml:space="preserve"> dhe një aplikim </w:t>
      </w:r>
      <w:r w:rsidRPr="00394F25">
        <w:rPr>
          <w:rStyle w:val="None"/>
          <w:rFonts w:eastAsia="Arial Unicode MS"/>
        </w:rPr>
        <w:t xml:space="preserve">mobile </w:t>
      </w:r>
      <w:r w:rsidR="0060208F">
        <w:rPr>
          <w:rStyle w:val="None"/>
          <w:rFonts w:eastAsia="Arial Unicode MS"/>
        </w:rPr>
        <w:t>për pajisje të lëvizshme që do të përdoret nga aplikuesit për të futur aplikimet e tyre</w:t>
      </w:r>
      <w:r w:rsidR="00335041">
        <w:rPr>
          <w:rStyle w:val="None"/>
          <w:rFonts w:eastAsia="Arial Unicode MS"/>
        </w:rPr>
        <w:t>, si</w:t>
      </w:r>
      <w:r w:rsidR="0060208F">
        <w:rPr>
          <w:rStyle w:val="None"/>
          <w:rFonts w:eastAsia="Arial Unicode MS"/>
        </w:rPr>
        <w:t xml:space="preserve"> dhe një shërbim në </w:t>
      </w:r>
      <w:r w:rsidR="00335041">
        <w:rPr>
          <w:rStyle w:val="None"/>
          <w:rFonts w:eastAsia="Arial Unicode MS"/>
        </w:rPr>
        <w:t>r</w:t>
      </w:r>
      <w:r w:rsidR="0060208F">
        <w:rPr>
          <w:rStyle w:val="None"/>
          <w:rFonts w:eastAsia="Arial Unicode MS"/>
        </w:rPr>
        <w:t xml:space="preserve">rjet që mundëson komunikimin mes </w:t>
      </w:r>
      <w:r w:rsidRPr="00394F25">
        <w:rPr>
          <w:rStyle w:val="None"/>
          <w:rFonts w:eastAsia="Arial Unicode MS"/>
        </w:rPr>
        <w:t xml:space="preserve">ETIAS </w:t>
      </w:r>
      <w:r w:rsidR="0060208F">
        <w:rPr>
          <w:rStyle w:val="None"/>
          <w:rFonts w:eastAsia="Arial Unicode MS"/>
        </w:rPr>
        <w:t>dhe aplik</w:t>
      </w:r>
      <w:r w:rsidR="00335041">
        <w:rPr>
          <w:rStyle w:val="None"/>
          <w:rFonts w:eastAsia="Arial Unicode MS"/>
        </w:rPr>
        <w:t>uesve</w:t>
      </w:r>
      <w:r w:rsidR="0060208F">
        <w:rPr>
          <w:rStyle w:val="None"/>
          <w:rFonts w:eastAsia="Arial Unicode MS"/>
        </w:rPr>
        <w:t>, si dhe me operatorët</w:t>
      </w:r>
      <w:r w:rsidRPr="00394F25">
        <w:rPr>
          <w:rStyle w:val="None"/>
          <w:rFonts w:eastAsia="Arial Unicode MS"/>
        </w:rPr>
        <w:t>.</w:t>
      </w:r>
    </w:p>
    <w:p w:rsidR="0008532F" w:rsidRPr="00394F25" w:rsidRDefault="0060208F" w:rsidP="006448B7">
      <w:pPr>
        <w:pStyle w:val="Sous-titre1"/>
        <w:rPr>
          <w:lang w:val="sq-AL" w:bidi="ar-SA"/>
        </w:rPr>
      </w:pPr>
      <w:r>
        <w:rPr>
          <w:lang w:val="sq-AL" w:bidi="ar-SA"/>
        </w:rPr>
        <w:t>Çfarë duhet të bëjnë udhëtarët e përjashtuar nga vizat para udhëtimit</w:t>
      </w:r>
      <w:r w:rsidR="0008532F" w:rsidRPr="00394F25">
        <w:rPr>
          <w:lang w:val="sq-AL" w:bidi="ar-SA"/>
        </w:rPr>
        <w:t xml:space="preserve">? </w:t>
      </w:r>
    </w:p>
    <w:p w:rsidR="00932546" w:rsidRPr="00394F25" w:rsidRDefault="0060208F" w:rsidP="006448B7">
      <w:pPr>
        <w:pStyle w:val="5Normal"/>
        <w:rPr>
          <w:rFonts w:eastAsiaTheme="minorHAnsi"/>
          <w:lang w:eastAsia="en-US" w:bidi="ar-SA"/>
        </w:rPr>
      </w:pPr>
      <w:r>
        <w:rPr>
          <w:rFonts w:eastAsiaTheme="minorHAnsi"/>
          <w:lang w:eastAsia="en-US" w:bidi="ar-SA"/>
        </w:rPr>
        <w:t xml:space="preserve">Udhëtarët do të duhet të bëjnë një </w:t>
      </w:r>
      <w:r>
        <w:rPr>
          <w:rFonts w:eastAsiaTheme="minorHAnsi"/>
          <w:b/>
          <w:lang w:eastAsia="en-US" w:bidi="ar-SA"/>
        </w:rPr>
        <w:t xml:space="preserve">aplikim </w:t>
      </w:r>
      <w:r w:rsidR="0008532F" w:rsidRPr="00394F25">
        <w:rPr>
          <w:rFonts w:eastAsiaTheme="minorHAnsi"/>
          <w:b/>
          <w:bCs/>
          <w:lang w:eastAsia="en-US" w:bidi="ar-SA"/>
        </w:rPr>
        <w:t xml:space="preserve">online </w:t>
      </w:r>
      <w:r>
        <w:rPr>
          <w:rFonts w:eastAsiaTheme="minorHAnsi"/>
          <w:bCs/>
          <w:lang w:eastAsia="en-US" w:bidi="ar-SA"/>
        </w:rPr>
        <w:t>p</w:t>
      </w:r>
      <w:r>
        <w:rPr>
          <w:rFonts w:eastAsiaTheme="minorHAnsi"/>
          <w:lang w:eastAsia="en-US" w:bidi="ar-SA"/>
        </w:rPr>
        <w:t xml:space="preserve">ërmes një uebsajti të dedikuar apo një aplikim për pajisje </w:t>
      </w:r>
      <w:r w:rsidR="00830C91">
        <w:rPr>
          <w:rFonts w:eastAsiaTheme="minorHAnsi"/>
          <w:lang w:eastAsia="en-US" w:bidi="ar-SA"/>
        </w:rPr>
        <w:t xml:space="preserve">të lëvizshme. Plotësimi i aplikimit nuk duhet të marrë më shumë se </w:t>
      </w:r>
      <w:r w:rsidR="0008532F" w:rsidRPr="00394F25">
        <w:rPr>
          <w:rFonts w:eastAsiaTheme="minorHAnsi"/>
          <w:lang w:eastAsia="en-US" w:bidi="ar-SA"/>
        </w:rPr>
        <w:t>10 minut</w:t>
      </w:r>
      <w:r w:rsidR="00830C91">
        <w:rPr>
          <w:rFonts w:eastAsiaTheme="minorHAnsi"/>
          <w:lang w:eastAsia="en-US" w:bidi="ar-SA"/>
        </w:rPr>
        <w:t xml:space="preserve">a dhe nuk duhet të kërkojë asnjë </w:t>
      </w:r>
      <w:r w:rsidR="0008532F" w:rsidRPr="00394F25">
        <w:rPr>
          <w:rFonts w:eastAsiaTheme="minorHAnsi"/>
          <w:lang w:eastAsia="en-US" w:bidi="ar-SA"/>
        </w:rPr>
        <w:t>do</w:t>
      </w:r>
      <w:r w:rsidR="00830C91">
        <w:rPr>
          <w:rFonts w:eastAsiaTheme="minorHAnsi"/>
          <w:lang w:eastAsia="en-US" w:bidi="ar-SA"/>
        </w:rPr>
        <w:t>k</w:t>
      </w:r>
      <w:r w:rsidR="0008532F" w:rsidRPr="00394F25">
        <w:rPr>
          <w:rFonts w:eastAsiaTheme="minorHAnsi"/>
          <w:lang w:eastAsia="en-US" w:bidi="ar-SA"/>
        </w:rPr>
        <w:t>ument</w:t>
      </w:r>
      <w:r w:rsidR="00830C91">
        <w:rPr>
          <w:rFonts w:eastAsiaTheme="minorHAnsi"/>
          <w:lang w:eastAsia="en-US" w:bidi="ar-SA"/>
        </w:rPr>
        <w:t xml:space="preserve"> përtej një </w:t>
      </w:r>
      <w:r w:rsidR="0008532F" w:rsidRPr="00394F25">
        <w:rPr>
          <w:rFonts w:eastAsiaTheme="minorHAnsi"/>
          <w:lang w:eastAsia="en-US" w:bidi="ar-SA"/>
        </w:rPr>
        <w:t>do</w:t>
      </w:r>
      <w:r w:rsidR="00830C91">
        <w:rPr>
          <w:rFonts w:eastAsiaTheme="minorHAnsi"/>
          <w:lang w:eastAsia="en-US" w:bidi="ar-SA"/>
        </w:rPr>
        <w:t>k</w:t>
      </w:r>
      <w:r w:rsidR="0008532F" w:rsidRPr="00394F25">
        <w:rPr>
          <w:rFonts w:eastAsiaTheme="minorHAnsi"/>
          <w:lang w:eastAsia="en-US" w:bidi="ar-SA"/>
        </w:rPr>
        <w:t>ument</w:t>
      </w:r>
      <w:r w:rsidR="00830C91">
        <w:rPr>
          <w:rFonts w:eastAsiaTheme="minorHAnsi"/>
          <w:lang w:eastAsia="en-US" w:bidi="ar-SA"/>
        </w:rPr>
        <w:t>i udhëtimi</w:t>
      </w:r>
      <w:r w:rsidR="00EC5D68" w:rsidRPr="00394F25">
        <w:rPr>
          <w:rFonts w:eastAsiaTheme="minorHAnsi"/>
          <w:lang w:eastAsia="en-US" w:bidi="ar-SA"/>
        </w:rPr>
        <w:t xml:space="preserve"> (</w:t>
      </w:r>
      <w:r w:rsidR="00830C91">
        <w:rPr>
          <w:rFonts w:eastAsiaTheme="minorHAnsi"/>
          <w:lang w:eastAsia="en-US" w:bidi="ar-SA"/>
        </w:rPr>
        <w:t xml:space="preserve">një </w:t>
      </w:r>
      <w:r w:rsidR="00EC5D68" w:rsidRPr="00394F25">
        <w:rPr>
          <w:rFonts w:eastAsiaTheme="minorHAnsi"/>
          <w:lang w:eastAsia="en-US" w:bidi="ar-SA"/>
        </w:rPr>
        <w:t>pas</w:t>
      </w:r>
      <w:r w:rsidR="00830C91">
        <w:rPr>
          <w:rFonts w:eastAsiaTheme="minorHAnsi"/>
          <w:lang w:eastAsia="en-US" w:bidi="ar-SA"/>
        </w:rPr>
        <w:t xml:space="preserve">aportë apo </w:t>
      </w:r>
      <w:r w:rsidR="00EC5D68" w:rsidRPr="00394F25">
        <w:rPr>
          <w:rFonts w:eastAsiaTheme="minorHAnsi"/>
          <w:lang w:eastAsia="en-US" w:bidi="ar-SA"/>
        </w:rPr>
        <w:t>do</w:t>
      </w:r>
      <w:r w:rsidR="00830C91">
        <w:rPr>
          <w:rFonts w:eastAsiaTheme="minorHAnsi"/>
          <w:lang w:eastAsia="en-US" w:bidi="ar-SA"/>
        </w:rPr>
        <w:t>k</w:t>
      </w:r>
      <w:r w:rsidR="00EC5D68" w:rsidRPr="00394F25">
        <w:rPr>
          <w:rFonts w:eastAsiaTheme="minorHAnsi"/>
          <w:lang w:eastAsia="en-US" w:bidi="ar-SA"/>
        </w:rPr>
        <w:t>ument</w:t>
      </w:r>
      <w:r w:rsidR="00830C91">
        <w:rPr>
          <w:rFonts w:eastAsiaTheme="minorHAnsi"/>
          <w:lang w:eastAsia="en-US" w:bidi="ar-SA"/>
        </w:rPr>
        <w:t xml:space="preserve"> </w:t>
      </w:r>
      <w:r w:rsidR="00335041">
        <w:rPr>
          <w:rFonts w:eastAsiaTheme="minorHAnsi"/>
          <w:lang w:eastAsia="en-US" w:bidi="ar-SA"/>
        </w:rPr>
        <w:t>tjetër</w:t>
      </w:r>
      <w:r w:rsidR="00830C91">
        <w:rPr>
          <w:rFonts w:eastAsiaTheme="minorHAnsi"/>
          <w:lang w:eastAsia="en-US" w:bidi="ar-SA"/>
        </w:rPr>
        <w:t xml:space="preserve"> ekuivalent</w:t>
      </w:r>
      <w:r w:rsidR="00EC5D68" w:rsidRPr="00394F25">
        <w:rPr>
          <w:rFonts w:eastAsiaTheme="minorHAnsi"/>
          <w:lang w:eastAsia="en-US" w:bidi="ar-SA"/>
        </w:rPr>
        <w:t>)</w:t>
      </w:r>
      <w:r w:rsidR="0008532F" w:rsidRPr="00394F25">
        <w:rPr>
          <w:rFonts w:eastAsiaTheme="minorHAnsi"/>
          <w:lang w:eastAsia="en-US" w:bidi="ar-SA"/>
        </w:rPr>
        <w:t xml:space="preserve">. </w:t>
      </w:r>
      <w:r w:rsidR="00830C91">
        <w:rPr>
          <w:rFonts w:eastAsiaTheme="minorHAnsi"/>
          <w:lang w:eastAsia="en-US" w:bidi="ar-SA"/>
        </w:rPr>
        <w:t xml:space="preserve">Në rast paaftësie për të </w:t>
      </w:r>
      <w:r w:rsidR="00335041">
        <w:rPr>
          <w:rFonts w:eastAsiaTheme="minorHAnsi"/>
          <w:lang w:eastAsia="en-US" w:bidi="ar-SA"/>
        </w:rPr>
        <w:t>bërë</w:t>
      </w:r>
      <w:r w:rsidR="00830C91">
        <w:rPr>
          <w:rFonts w:eastAsiaTheme="minorHAnsi"/>
          <w:lang w:eastAsia="en-US" w:bidi="ar-SA"/>
        </w:rPr>
        <w:t xml:space="preserve"> një aplikim </w:t>
      </w:r>
      <w:r w:rsidR="0008532F" w:rsidRPr="00394F25">
        <w:rPr>
          <w:rFonts w:eastAsiaTheme="minorHAnsi"/>
          <w:lang w:eastAsia="en-US" w:bidi="ar-SA"/>
        </w:rPr>
        <w:t>(</w:t>
      </w:r>
      <w:r w:rsidR="00830C91">
        <w:rPr>
          <w:rFonts w:eastAsiaTheme="minorHAnsi"/>
          <w:lang w:eastAsia="en-US" w:bidi="ar-SA"/>
        </w:rPr>
        <w:t xml:space="preserve">për shkak të moshës, nivelit të shkrimit dhe këndimit, qasjes </w:t>
      </w:r>
      <w:r w:rsidR="00335041">
        <w:rPr>
          <w:rFonts w:eastAsiaTheme="minorHAnsi"/>
          <w:lang w:eastAsia="en-US" w:bidi="ar-SA"/>
        </w:rPr>
        <w:t xml:space="preserve">në teknologjinë </w:t>
      </w:r>
      <w:r w:rsidR="00335041" w:rsidRPr="00394F25">
        <w:rPr>
          <w:rFonts w:eastAsiaTheme="minorHAnsi"/>
          <w:lang w:eastAsia="en-US" w:bidi="ar-SA"/>
        </w:rPr>
        <w:t>informati</w:t>
      </w:r>
      <w:r w:rsidR="00335041">
        <w:rPr>
          <w:rFonts w:eastAsiaTheme="minorHAnsi"/>
          <w:lang w:eastAsia="en-US" w:bidi="ar-SA"/>
        </w:rPr>
        <w:t>ve</w:t>
      </w:r>
      <w:r w:rsidR="00830C91">
        <w:rPr>
          <w:rFonts w:eastAsiaTheme="minorHAnsi"/>
          <w:lang w:eastAsia="en-US" w:bidi="ar-SA"/>
        </w:rPr>
        <w:t xml:space="preserve"> dhe </w:t>
      </w:r>
      <w:r w:rsidR="00335041">
        <w:rPr>
          <w:rFonts w:eastAsiaTheme="minorHAnsi"/>
          <w:lang w:eastAsia="en-US" w:bidi="ar-SA"/>
        </w:rPr>
        <w:t>k</w:t>
      </w:r>
      <w:r w:rsidR="00335041" w:rsidRPr="00394F25">
        <w:rPr>
          <w:rFonts w:eastAsiaTheme="minorHAnsi"/>
          <w:lang w:eastAsia="en-US" w:bidi="ar-SA"/>
        </w:rPr>
        <w:t>ompetenc</w:t>
      </w:r>
      <w:r w:rsidR="00335041">
        <w:rPr>
          <w:rFonts w:eastAsiaTheme="minorHAnsi"/>
          <w:lang w:eastAsia="en-US" w:bidi="ar-SA"/>
        </w:rPr>
        <w:t>ave</w:t>
      </w:r>
      <w:r w:rsidR="00830C91">
        <w:rPr>
          <w:rFonts w:eastAsiaTheme="minorHAnsi"/>
          <w:lang w:eastAsia="en-US" w:bidi="ar-SA"/>
        </w:rPr>
        <w:t xml:space="preserve">, </w:t>
      </w:r>
      <w:r w:rsidR="0008532F" w:rsidRPr="00394F25">
        <w:rPr>
          <w:rFonts w:eastAsiaTheme="minorHAnsi"/>
          <w:lang w:eastAsia="en-US" w:bidi="ar-SA"/>
        </w:rPr>
        <w:t>et</w:t>
      </w:r>
      <w:r w:rsidR="00830C91">
        <w:rPr>
          <w:rFonts w:eastAsiaTheme="minorHAnsi"/>
          <w:lang w:eastAsia="en-US" w:bidi="ar-SA"/>
        </w:rPr>
        <w:t>j</w:t>
      </w:r>
      <w:r w:rsidR="0008532F" w:rsidRPr="00394F25">
        <w:rPr>
          <w:rFonts w:eastAsiaTheme="minorHAnsi"/>
          <w:lang w:eastAsia="en-US" w:bidi="ar-SA"/>
        </w:rPr>
        <w:t>.) apli</w:t>
      </w:r>
      <w:r w:rsidR="00830C91">
        <w:rPr>
          <w:rFonts w:eastAsiaTheme="minorHAnsi"/>
          <w:lang w:eastAsia="en-US" w:bidi="ar-SA"/>
        </w:rPr>
        <w:t xml:space="preserve">kimet mund të paraqiten nga një </w:t>
      </w:r>
      <w:r w:rsidR="0008532F" w:rsidRPr="00394F25">
        <w:rPr>
          <w:rFonts w:eastAsiaTheme="minorHAnsi"/>
          <w:lang w:eastAsia="en-US" w:bidi="ar-SA"/>
        </w:rPr>
        <w:t>person</w:t>
      </w:r>
      <w:r w:rsidR="00830C91">
        <w:rPr>
          <w:rFonts w:eastAsiaTheme="minorHAnsi"/>
          <w:lang w:eastAsia="en-US" w:bidi="ar-SA"/>
        </w:rPr>
        <w:t xml:space="preserve"> i tretë</w:t>
      </w:r>
      <w:r w:rsidR="0008532F" w:rsidRPr="00394F25">
        <w:rPr>
          <w:rFonts w:eastAsiaTheme="minorHAnsi"/>
          <w:lang w:eastAsia="en-US" w:bidi="ar-SA"/>
        </w:rPr>
        <w:t xml:space="preserve">. </w:t>
      </w:r>
    </w:p>
    <w:p w:rsidR="0008532F" w:rsidRPr="00394F25" w:rsidRDefault="0039286B" w:rsidP="006448B7">
      <w:pPr>
        <w:pStyle w:val="5Normal"/>
        <w:rPr>
          <w:rFonts w:eastAsiaTheme="minorHAnsi"/>
          <w:lang w:eastAsia="en-US" w:bidi="ar-SA"/>
        </w:rPr>
      </w:pPr>
      <w:r>
        <w:rPr>
          <w:rFonts w:eastAsiaTheme="minorHAnsi"/>
          <w:lang w:eastAsia="en-US" w:bidi="ar-SA"/>
        </w:rPr>
        <w:lastRenderedPageBreak/>
        <w:t xml:space="preserve">Një </w:t>
      </w:r>
      <w:r>
        <w:rPr>
          <w:rFonts w:eastAsiaTheme="minorHAnsi"/>
          <w:b/>
          <w:lang w:eastAsia="en-US" w:bidi="ar-SA"/>
        </w:rPr>
        <w:t xml:space="preserve">pagesë </w:t>
      </w:r>
      <w:r w:rsidR="0008532F" w:rsidRPr="00394F25">
        <w:rPr>
          <w:rFonts w:eastAsiaTheme="minorHAnsi"/>
          <w:lang w:eastAsia="en-US" w:bidi="ar-SA"/>
        </w:rPr>
        <w:t>ele</w:t>
      </w:r>
      <w:r>
        <w:rPr>
          <w:rFonts w:eastAsiaTheme="minorHAnsi"/>
          <w:lang w:eastAsia="en-US" w:bidi="ar-SA"/>
        </w:rPr>
        <w:t>k</w:t>
      </w:r>
      <w:r w:rsidR="0008532F" w:rsidRPr="00394F25">
        <w:rPr>
          <w:rFonts w:eastAsiaTheme="minorHAnsi"/>
          <w:lang w:eastAsia="en-US" w:bidi="ar-SA"/>
        </w:rPr>
        <w:t>troni</w:t>
      </w:r>
      <w:r>
        <w:rPr>
          <w:rFonts w:eastAsiaTheme="minorHAnsi"/>
          <w:lang w:eastAsia="en-US" w:bidi="ar-SA"/>
        </w:rPr>
        <w:t xml:space="preserve">ke prej </w:t>
      </w:r>
      <w:r w:rsidR="0008532F" w:rsidRPr="00394F25">
        <w:rPr>
          <w:rFonts w:eastAsiaTheme="minorHAnsi"/>
          <w:b/>
          <w:bCs/>
          <w:lang w:eastAsia="en-US" w:bidi="ar-SA"/>
        </w:rPr>
        <w:t xml:space="preserve">5 </w:t>
      </w:r>
      <w:r w:rsidRPr="00394F25">
        <w:rPr>
          <w:rFonts w:eastAsiaTheme="minorHAnsi"/>
          <w:b/>
          <w:bCs/>
          <w:lang w:eastAsia="en-US" w:bidi="ar-SA"/>
        </w:rPr>
        <w:t>€</w:t>
      </w:r>
      <w:r w:rsidR="0008532F" w:rsidRPr="00394F25">
        <w:rPr>
          <w:rFonts w:eastAsiaTheme="minorHAnsi"/>
          <w:lang w:eastAsia="en-US" w:bidi="ar-SA"/>
        </w:rPr>
        <w:t xml:space="preserve"> </w:t>
      </w:r>
      <w:r>
        <w:rPr>
          <w:rFonts w:eastAsiaTheme="minorHAnsi"/>
          <w:lang w:eastAsia="en-US" w:bidi="ar-SA"/>
        </w:rPr>
        <w:t xml:space="preserve">për çdo aplikim do të kërkohet për gjithë aplikuesit mbi moshën </w:t>
      </w:r>
      <w:r w:rsidR="0053679B" w:rsidRPr="00394F25">
        <w:rPr>
          <w:rFonts w:eastAsiaTheme="minorHAnsi"/>
          <w:lang w:eastAsia="en-US" w:bidi="ar-SA"/>
        </w:rPr>
        <w:t>1</w:t>
      </w:r>
      <w:r w:rsidR="00764EF2" w:rsidRPr="00394F25">
        <w:rPr>
          <w:rFonts w:eastAsiaTheme="minorHAnsi"/>
          <w:lang w:eastAsia="en-US" w:bidi="ar-SA"/>
        </w:rPr>
        <w:t>8</w:t>
      </w:r>
      <w:r>
        <w:rPr>
          <w:rFonts w:eastAsiaTheme="minorHAnsi"/>
          <w:lang w:eastAsia="en-US" w:bidi="ar-SA"/>
        </w:rPr>
        <w:t xml:space="preserve"> vjeç</w:t>
      </w:r>
      <w:r w:rsidR="0008532F" w:rsidRPr="00394F25">
        <w:rPr>
          <w:rFonts w:eastAsiaTheme="minorHAnsi"/>
          <w:lang w:eastAsia="en-US" w:bidi="ar-SA"/>
        </w:rPr>
        <w:t xml:space="preserve">. </w:t>
      </w:r>
      <w:r>
        <w:rPr>
          <w:rFonts w:eastAsiaTheme="minorHAnsi"/>
          <w:lang w:eastAsia="en-US" w:bidi="ar-SA"/>
        </w:rPr>
        <w:t xml:space="preserve">Ky proces </w:t>
      </w:r>
      <w:r w:rsidR="0008532F" w:rsidRPr="00394F25">
        <w:rPr>
          <w:rFonts w:eastAsiaTheme="minorHAnsi"/>
          <w:lang w:eastAsia="en-US" w:bidi="ar-SA"/>
        </w:rPr>
        <w:t>(</w:t>
      </w:r>
      <w:r>
        <w:rPr>
          <w:rFonts w:eastAsiaTheme="minorHAnsi"/>
          <w:lang w:eastAsia="en-US" w:bidi="ar-SA"/>
        </w:rPr>
        <w:t>dhe pa</w:t>
      </w:r>
      <w:r w:rsidR="00335041">
        <w:rPr>
          <w:rFonts w:eastAsiaTheme="minorHAnsi"/>
          <w:lang w:eastAsia="en-US" w:bidi="ar-SA"/>
        </w:rPr>
        <w:t>g</w:t>
      </w:r>
      <w:r>
        <w:rPr>
          <w:rFonts w:eastAsiaTheme="minorHAnsi"/>
          <w:lang w:eastAsia="en-US" w:bidi="ar-SA"/>
        </w:rPr>
        <w:t>esa</w:t>
      </w:r>
      <w:r w:rsidR="0008532F" w:rsidRPr="00394F25">
        <w:rPr>
          <w:rFonts w:eastAsiaTheme="minorHAnsi"/>
          <w:lang w:eastAsia="en-US" w:bidi="ar-SA"/>
        </w:rPr>
        <w:t xml:space="preserve">) </w:t>
      </w:r>
      <w:r>
        <w:rPr>
          <w:rFonts w:eastAsiaTheme="minorHAnsi"/>
          <w:lang w:eastAsia="en-US" w:bidi="ar-SA"/>
        </w:rPr>
        <w:t>do të duhet të rinovohe</w:t>
      </w:r>
      <w:r w:rsidR="00335041">
        <w:rPr>
          <w:rFonts w:eastAsiaTheme="minorHAnsi"/>
          <w:lang w:eastAsia="en-US" w:bidi="ar-SA"/>
        </w:rPr>
        <w:t>n</w:t>
      </w:r>
      <w:r>
        <w:rPr>
          <w:rFonts w:eastAsiaTheme="minorHAnsi"/>
          <w:lang w:eastAsia="en-US" w:bidi="ar-SA"/>
        </w:rPr>
        <w:t xml:space="preserve"> vetëm në fund të vlefshmërisë së autorizimit të udhëtimit. Metodat e pagesës </w:t>
      </w:r>
      <w:r w:rsidR="007E00F6" w:rsidRPr="00394F25">
        <w:rPr>
          <w:rFonts w:eastAsiaTheme="minorHAnsi"/>
          <w:lang w:eastAsia="en-US" w:bidi="ar-SA"/>
        </w:rPr>
        <w:t>ele</w:t>
      </w:r>
      <w:r>
        <w:rPr>
          <w:rFonts w:eastAsiaTheme="minorHAnsi"/>
          <w:lang w:eastAsia="en-US" w:bidi="ar-SA"/>
        </w:rPr>
        <w:t>k</w:t>
      </w:r>
      <w:r w:rsidR="007E00F6" w:rsidRPr="00394F25">
        <w:rPr>
          <w:rFonts w:eastAsiaTheme="minorHAnsi"/>
          <w:lang w:eastAsia="en-US" w:bidi="ar-SA"/>
        </w:rPr>
        <w:t>troni</w:t>
      </w:r>
      <w:r>
        <w:rPr>
          <w:rFonts w:eastAsiaTheme="minorHAnsi"/>
          <w:lang w:eastAsia="en-US" w:bidi="ar-SA"/>
        </w:rPr>
        <w:t>ke do të marrin parasysh zhvillimet teknologjike dhe disponueshmërinë e tyre në vendet pa viza, me qëllim që të mos pengohen shtetasit e vendeve të treta pa viza që mund të mos kenë qasje në disa mënyra pagesash kur aplikojnë për një autorizim ETIAS</w:t>
      </w:r>
      <w:r w:rsidR="0038672C" w:rsidRPr="00394F25">
        <w:rPr>
          <w:rFonts w:eastAsiaTheme="minorHAnsi"/>
          <w:lang w:eastAsia="en-US" w:bidi="ar-SA"/>
        </w:rPr>
        <w:t>.</w:t>
      </w:r>
    </w:p>
    <w:p w:rsidR="0008532F" w:rsidRPr="00394F25" w:rsidRDefault="0039286B" w:rsidP="006448B7">
      <w:pPr>
        <w:pStyle w:val="5Normal"/>
        <w:rPr>
          <w:rFonts w:eastAsiaTheme="minorHAnsi"/>
          <w:lang w:eastAsia="en-US" w:bidi="ar-SA"/>
        </w:rPr>
      </w:pPr>
      <w:r w:rsidRPr="00394F25">
        <w:rPr>
          <w:rFonts w:eastAsiaTheme="minorHAnsi"/>
          <w:b/>
          <w:bCs/>
          <w:lang w:eastAsia="en-US" w:bidi="ar-SA"/>
        </w:rPr>
        <w:t>Proces</w:t>
      </w:r>
      <w:r>
        <w:rPr>
          <w:rFonts w:eastAsiaTheme="minorHAnsi"/>
          <w:b/>
          <w:bCs/>
          <w:lang w:eastAsia="en-US" w:bidi="ar-SA"/>
        </w:rPr>
        <w:t xml:space="preserve">i i </w:t>
      </w:r>
      <w:r w:rsidR="0008532F" w:rsidRPr="00394F25">
        <w:rPr>
          <w:rFonts w:eastAsiaTheme="minorHAnsi"/>
          <w:b/>
          <w:bCs/>
          <w:lang w:eastAsia="en-US" w:bidi="ar-SA"/>
        </w:rPr>
        <w:t>automat</w:t>
      </w:r>
      <w:r>
        <w:rPr>
          <w:rFonts w:eastAsiaTheme="minorHAnsi"/>
          <w:b/>
          <w:bCs/>
          <w:lang w:eastAsia="en-US" w:bidi="ar-SA"/>
        </w:rPr>
        <w:t>izuar i vlerësimit</w:t>
      </w:r>
      <w:r w:rsidR="0008532F" w:rsidRPr="00394F25">
        <w:rPr>
          <w:rFonts w:eastAsiaTheme="minorHAnsi"/>
          <w:lang w:eastAsia="en-US" w:bidi="ar-SA"/>
        </w:rPr>
        <w:t xml:space="preserve"> </w:t>
      </w:r>
      <w:r>
        <w:rPr>
          <w:rFonts w:eastAsiaTheme="minorHAnsi"/>
          <w:lang w:eastAsia="en-US" w:bidi="ar-SA"/>
        </w:rPr>
        <w:t>do të nisë pasi të konfirmohet mbledhja e tarifave. Shumic</w:t>
      </w:r>
      <w:r w:rsidR="00335041">
        <w:rPr>
          <w:rFonts w:eastAsiaTheme="minorHAnsi"/>
          <w:lang w:eastAsia="en-US" w:bidi="ar-SA"/>
        </w:rPr>
        <w:t>ës</w:t>
      </w:r>
      <w:r>
        <w:rPr>
          <w:rFonts w:eastAsiaTheme="minorHAnsi"/>
          <w:lang w:eastAsia="en-US" w:bidi="ar-SA"/>
        </w:rPr>
        <w:t xml:space="preserve"> </w:t>
      </w:r>
      <w:r w:rsidR="00335041">
        <w:rPr>
          <w:rFonts w:eastAsiaTheme="minorHAnsi"/>
          <w:lang w:eastAsia="en-US" w:bidi="ar-SA"/>
        </w:rPr>
        <w:t>së</w:t>
      </w:r>
      <w:r>
        <w:rPr>
          <w:rFonts w:eastAsiaTheme="minorHAnsi"/>
          <w:lang w:eastAsia="en-US" w:bidi="ar-SA"/>
        </w:rPr>
        <w:t xml:space="preserve"> aplikuesve </w:t>
      </w:r>
      <w:r w:rsidR="0008532F" w:rsidRPr="00394F25">
        <w:rPr>
          <w:rFonts w:eastAsiaTheme="minorHAnsi"/>
          <w:lang w:eastAsia="en-US" w:bidi="ar-SA"/>
        </w:rPr>
        <w:t>(</w:t>
      </w:r>
      <w:r>
        <w:rPr>
          <w:rFonts w:eastAsiaTheme="minorHAnsi"/>
          <w:lang w:eastAsia="en-US" w:bidi="ar-SA"/>
        </w:rPr>
        <w:t xml:space="preserve">që pritet të jetë më shumë se </w:t>
      </w:r>
      <w:r w:rsidR="0008532F" w:rsidRPr="00394F25">
        <w:rPr>
          <w:rFonts w:eastAsiaTheme="minorHAnsi"/>
          <w:lang w:eastAsia="en-US" w:bidi="ar-SA"/>
        </w:rPr>
        <w:t xml:space="preserve">95% </w:t>
      </w:r>
      <w:r>
        <w:rPr>
          <w:rFonts w:eastAsiaTheme="minorHAnsi"/>
          <w:lang w:eastAsia="en-US" w:bidi="ar-SA"/>
        </w:rPr>
        <w:t>e gjithë rasteve</w:t>
      </w:r>
      <w:r w:rsidR="0008532F" w:rsidRPr="00394F25">
        <w:rPr>
          <w:rFonts w:eastAsiaTheme="minorHAnsi"/>
          <w:lang w:eastAsia="en-US" w:bidi="ar-SA"/>
        </w:rPr>
        <w:t xml:space="preserve">) </w:t>
      </w:r>
      <w:r>
        <w:rPr>
          <w:rFonts w:eastAsiaTheme="minorHAnsi"/>
          <w:lang w:eastAsia="en-US" w:bidi="ar-SA"/>
        </w:rPr>
        <w:t>do t’u jepet miratim</w:t>
      </w:r>
      <w:r w:rsidR="00335041">
        <w:rPr>
          <w:rFonts w:eastAsiaTheme="minorHAnsi"/>
          <w:lang w:eastAsia="en-US" w:bidi="ar-SA"/>
        </w:rPr>
        <w:t>i</w:t>
      </w:r>
      <w:r>
        <w:rPr>
          <w:rFonts w:eastAsiaTheme="minorHAnsi"/>
          <w:lang w:eastAsia="en-US" w:bidi="ar-SA"/>
        </w:rPr>
        <w:t xml:space="preserve"> i </w:t>
      </w:r>
      <w:r w:rsidR="0008532F" w:rsidRPr="00394F25">
        <w:rPr>
          <w:rFonts w:eastAsiaTheme="minorHAnsi"/>
          <w:lang w:eastAsia="en-US" w:bidi="ar-SA"/>
        </w:rPr>
        <w:t>automat</w:t>
      </w:r>
      <w:r>
        <w:rPr>
          <w:rFonts w:eastAsiaTheme="minorHAnsi"/>
          <w:lang w:eastAsia="en-US" w:bidi="ar-SA"/>
        </w:rPr>
        <w:t xml:space="preserve">izuar </w:t>
      </w:r>
      <w:r w:rsidR="0008532F" w:rsidRPr="00394F25">
        <w:rPr>
          <w:rFonts w:eastAsiaTheme="minorHAnsi"/>
          <w:lang w:eastAsia="en-US" w:bidi="ar-SA"/>
        </w:rPr>
        <w:t>(</w:t>
      </w:r>
      <w:r>
        <w:rPr>
          <w:rFonts w:eastAsiaTheme="minorHAnsi"/>
          <w:lang w:eastAsia="en-US" w:bidi="ar-SA"/>
        </w:rPr>
        <w:t xml:space="preserve">kur nuk ka </w:t>
      </w:r>
      <w:r w:rsidR="00335041">
        <w:rPr>
          <w:rFonts w:eastAsiaTheme="minorHAnsi"/>
          <w:lang w:eastAsia="en-US" w:bidi="ar-SA"/>
        </w:rPr>
        <w:t xml:space="preserve">rezultate </w:t>
      </w:r>
      <w:r>
        <w:rPr>
          <w:rFonts w:eastAsiaTheme="minorHAnsi"/>
          <w:lang w:eastAsia="en-US" w:bidi="ar-SA"/>
        </w:rPr>
        <w:t>në bazat e kërkuara të të dhënave,</w:t>
      </w:r>
      <w:r w:rsidR="00335041">
        <w:rPr>
          <w:rFonts w:eastAsiaTheme="minorHAnsi"/>
          <w:lang w:eastAsia="en-US" w:bidi="ar-SA"/>
        </w:rPr>
        <w:t xml:space="preserve"> në</w:t>
      </w:r>
      <w:r>
        <w:rPr>
          <w:rFonts w:eastAsiaTheme="minorHAnsi"/>
          <w:lang w:eastAsia="en-US" w:bidi="ar-SA"/>
        </w:rPr>
        <w:t xml:space="preserve"> listën e dedikuar </w:t>
      </w:r>
      <w:r w:rsidR="0008532F" w:rsidRPr="00394F25">
        <w:rPr>
          <w:rFonts w:eastAsiaTheme="minorHAnsi"/>
          <w:lang w:eastAsia="en-US" w:bidi="ar-SA"/>
        </w:rPr>
        <w:t xml:space="preserve">ETIAS </w:t>
      </w:r>
      <w:r>
        <w:rPr>
          <w:rFonts w:eastAsiaTheme="minorHAnsi"/>
          <w:lang w:eastAsia="en-US" w:bidi="ar-SA"/>
        </w:rPr>
        <w:t>apo kundrejt rregullave të verifikuara të përcaktuara qartë</w:t>
      </w:r>
      <w:r w:rsidR="0008532F" w:rsidRPr="00394F25">
        <w:rPr>
          <w:rFonts w:eastAsiaTheme="minorHAnsi"/>
          <w:lang w:eastAsia="en-US" w:bidi="ar-SA"/>
        </w:rPr>
        <w:t xml:space="preserve">) </w:t>
      </w:r>
      <w:r>
        <w:rPr>
          <w:rFonts w:eastAsiaTheme="minorHAnsi"/>
          <w:lang w:eastAsia="en-US" w:bidi="ar-SA"/>
        </w:rPr>
        <w:t>që do t’u komunikohe</w:t>
      </w:r>
      <w:r w:rsidR="00335041">
        <w:rPr>
          <w:rFonts w:eastAsiaTheme="minorHAnsi"/>
          <w:lang w:eastAsia="en-US" w:bidi="ar-SA"/>
        </w:rPr>
        <w:t>t</w:t>
      </w:r>
      <w:r>
        <w:rPr>
          <w:rFonts w:eastAsiaTheme="minorHAnsi"/>
          <w:lang w:eastAsia="en-US" w:bidi="ar-SA"/>
        </w:rPr>
        <w:t xml:space="preserve"> disa </w:t>
      </w:r>
      <w:r w:rsidR="0008532F" w:rsidRPr="00394F25">
        <w:rPr>
          <w:rFonts w:eastAsiaTheme="minorHAnsi"/>
          <w:lang w:eastAsia="en-US" w:bidi="ar-SA"/>
        </w:rPr>
        <w:t>minut</w:t>
      </w:r>
      <w:r>
        <w:rPr>
          <w:rFonts w:eastAsiaTheme="minorHAnsi"/>
          <w:lang w:eastAsia="en-US" w:bidi="ar-SA"/>
        </w:rPr>
        <w:t xml:space="preserve">a pas </w:t>
      </w:r>
      <w:r w:rsidR="00335041">
        <w:rPr>
          <w:rFonts w:eastAsiaTheme="minorHAnsi"/>
          <w:lang w:eastAsia="en-US" w:bidi="ar-SA"/>
        </w:rPr>
        <w:t>pagesës</w:t>
      </w:r>
      <w:r>
        <w:rPr>
          <w:rFonts w:eastAsiaTheme="minorHAnsi"/>
          <w:lang w:eastAsia="en-US" w:bidi="ar-SA"/>
        </w:rPr>
        <w:t xml:space="preserve">. Nëse ka një </w:t>
      </w:r>
      <w:r w:rsidR="00335041">
        <w:rPr>
          <w:rFonts w:eastAsiaTheme="minorHAnsi"/>
          <w:lang w:eastAsia="en-US" w:bidi="ar-SA"/>
        </w:rPr>
        <w:t xml:space="preserve">rezultat </w:t>
      </w:r>
      <w:r>
        <w:rPr>
          <w:rFonts w:eastAsiaTheme="minorHAnsi"/>
          <w:lang w:eastAsia="en-US" w:bidi="ar-SA"/>
        </w:rPr>
        <w:t>apo ndonjë rezultat të pavendosur të p</w:t>
      </w:r>
      <w:r w:rsidR="0008532F" w:rsidRPr="00394F25">
        <w:rPr>
          <w:rFonts w:eastAsiaTheme="minorHAnsi"/>
          <w:lang w:eastAsia="en-US" w:bidi="ar-SA"/>
        </w:rPr>
        <w:t>roces</w:t>
      </w:r>
      <w:r>
        <w:rPr>
          <w:rFonts w:eastAsiaTheme="minorHAnsi"/>
          <w:lang w:eastAsia="en-US" w:bidi="ar-SA"/>
        </w:rPr>
        <w:t>it të automatizuar</w:t>
      </w:r>
      <w:r w:rsidR="0008532F" w:rsidRPr="00394F25">
        <w:rPr>
          <w:rFonts w:eastAsiaTheme="minorHAnsi"/>
          <w:lang w:eastAsia="en-US" w:bidi="ar-SA"/>
        </w:rPr>
        <w:t xml:space="preserve">, </w:t>
      </w:r>
      <w:r>
        <w:rPr>
          <w:rFonts w:eastAsiaTheme="minorHAnsi"/>
          <w:lang w:eastAsia="en-US" w:bidi="ar-SA"/>
        </w:rPr>
        <w:t xml:space="preserve">do të </w:t>
      </w:r>
      <w:r w:rsidR="00335041">
        <w:rPr>
          <w:rFonts w:eastAsiaTheme="minorHAnsi"/>
          <w:lang w:eastAsia="en-US" w:bidi="ar-SA"/>
        </w:rPr>
        <w:t>kryhet</w:t>
      </w:r>
      <w:r>
        <w:rPr>
          <w:rFonts w:eastAsiaTheme="minorHAnsi"/>
          <w:lang w:eastAsia="en-US" w:bidi="ar-SA"/>
        </w:rPr>
        <w:t xml:space="preserve"> trajtimi </w:t>
      </w:r>
      <w:r w:rsidR="0008532F" w:rsidRPr="00394F25">
        <w:rPr>
          <w:rFonts w:eastAsiaTheme="minorHAnsi"/>
          <w:lang w:eastAsia="en-US" w:bidi="ar-SA"/>
        </w:rPr>
        <w:t xml:space="preserve">manual </w:t>
      </w:r>
      <w:r>
        <w:rPr>
          <w:rFonts w:eastAsiaTheme="minorHAnsi"/>
          <w:lang w:eastAsia="en-US" w:bidi="ar-SA"/>
        </w:rPr>
        <w:t>i aplikimit nga Njësia Qendrore e Rojës Ev</w:t>
      </w:r>
      <w:r w:rsidR="0008532F" w:rsidRPr="00394F25">
        <w:rPr>
          <w:rFonts w:eastAsiaTheme="minorHAnsi"/>
          <w:lang w:eastAsia="en-US" w:bidi="ar-SA"/>
        </w:rPr>
        <w:t>rop</w:t>
      </w:r>
      <w:r>
        <w:rPr>
          <w:rFonts w:eastAsiaTheme="minorHAnsi"/>
          <w:lang w:eastAsia="en-US" w:bidi="ar-SA"/>
        </w:rPr>
        <w:t>i</w:t>
      </w:r>
      <w:r w:rsidR="0008532F" w:rsidRPr="00394F25">
        <w:rPr>
          <w:rFonts w:eastAsiaTheme="minorHAnsi"/>
          <w:lang w:eastAsia="en-US" w:bidi="ar-SA"/>
        </w:rPr>
        <w:t>an</w:t>
      </w:r>
      <w:r>
        <w:rPr>
          <w:rFonts w:eastAsiaTheme="minorHAnsi"/>
          <w:lang w:eastAsia="en-US" w:bidi="ar-SA"/>
        </w:rPr>
        <w:t xml:space="preserve">e </w:t>
      </w:r>
      <w:r w:rsidR="00D7731D">
        <w:rPr>
          <w:rFonts w:eastAsiaTheme="minorHAnsi"/>
          <w:lang w:eastAsia="en-US" w:bidi="ar-SA"/>
        </w:rPr>
        <w:t>Kufitare</w:t>
      </w:r>
      <w:r>
        <w:rPr>
          <w:rFonts w:eastAsiaTheme="minorHAnsi"/>
          <w:lang w:eastAsia="en-US" w:bidi="ar-SA"/>
        </w:rPr>
        <w:t xml:space="preserve"> dhe Bregdetare apo n</w:t>
      </w:r>
      <w:r w:rsidR="00D7731D">
        <w:rPr>
          <w:rFonts w:eastAsiaTheme="minorHAnsi"/>
          <w:lang w:eastAsia="en-US" w:bidi="ar-SA"/>
        </w:rPr>
        <w:t>g</w:t>
      </w:r>
      <w:r>
        <w:rPr>
          <w:rFonts w:eastAsiaTheme="minorHAnsi"/>
          <w:lang w:eastAsia="en-US" w:bidi="ar-SA"/>
        </w:rPr>
        <w:t xml:space="preserve">a një ekip i një Shteti Anëtar. Kjo mund ta zgjasë kohën e përgjigjes ndaj shtetasit të vendit të tretë të përjashtuar nga viza deri në </w:t>
      </w:r>
      <w:r w:rsidR="0008532F" w:rsidRPr="00394F25">
        <w:rPr>
          <w:rFonts w:eastAsiaTheme="minorHAnsi"/>
          <w:lang w:eastAsia="en-US" w:bidi="ar-SA"/>
        </w:rPr>
        <w:t>72 or</w:t>
      </w:r>
      <w:r>
        <w:rPr>
          <w:rFonts w:eastAsiaTheme="minorHAnsi"/>
          <w:lang w:eastAsia="en-US" w:bidi="ar-SA"/>
        </w:rPr>
        <w:t>ë</w:t>
      </w:r>
      <w:r w:rsidR="0008532F" w:rsidRPr="00394F25">
        <w:rPr>
          <w:rFonts w:eastAsiaTheme="minorHAnsi"/>
          <w:lang w:eastAsia="en-US" w:bidi="ar-SA"/>
        </w:rPr>
        <w:t xml:space="preserve">. </w:t>
      </w:r>
      <w:r>
        <w:rPr>
          <w:rFonts w:eastAsiaTheme="minorHAnsi"/>
          <w:lang w:eastAsia="en-US" w:bidi="ar-SA"/>
        </w:rPr>
        <w:t xml:space="preserve">Në rrethana shumë të veçanta mund të kërkohet </w:t>
      </w:r>
      <w:r w:rsidR="0008532F" w:rsidRPr="00394F25">
        <w:rPr>
          <w:rFonts w:eastAsiaTheme="minorHAnsi"/>
          <w:lang w:eastAsia="en-US" w:bidi="ar-SA"/>
        </w:rPr>
        <w:t>informa</w:t>
      </w:r>
      <w:r w:rsidR="00455406">
        <w:rPr>
          <w:rFonts w:eastAsiaTheme="minorHAnsi"/>
          <w:lang w:eastAsia="en-US" w:bidi="ar-SA"/>
        </w:rPr>
        <w:t>c</w:t>
      </w:r>
      <w:r w:rsidR="0008532F" w:rsidRPr="00394F25">
        <w:rPr>
          <w:rFonts w:eastAsiaTheme="minorHAnsi"/>
          <w:lang w:eastAsia="en-US" w:bidi="ar-SA"/>
        </w:rPr>
        <w:t xml:space="preserve">ion </w:t>
      </w:r>
      <w:r w:rsidR="00455406">
        <w:rPr>
          <w:rFonts w:eastAsiaTheme="minorHAnsi"/>
          <w:lang w:eastAsia="en-US" w:bidi="ar-SA"/>
        </w:rPr>
        <w:t>dhe hapa të mëtejshme nga aplikantët, por në të gjitha rastet një vendim përfundimtar do të merret brenda dy javëve nga aplikimi i tyre</w:t>
      </w:r>
      <w:r w:rsidR="0008532F" w:rsidRPr="00394F25">
        <w:rPr>
          <w:rFonts w:eastAsiaTheme="minorHAnsi"/>
          <w:lang w:eastAsia="en-US" w:bidi="ar-SA"/>
        </w:rPr>
        <w:t xml:space="preserve">. </w:t>
      </w:r>
    </w:p>
    <w:p w:rsidR="0008532F" w:rsidRPr="00394F25" w:rsidRDefault="00455406" w:rsidP="006448B7">
      <w:pPr>
        <w:pStyle w:val="5Normal"/>
        <w:rPr>
          <w:rFonts w:eastAsiaTheme="minorHAnsi"/>
          <w:lang w:eastAsia="en-US" w:bidi="ar-SA"/>
        </w:rPr>
      </w:pPr>
      <w:r>
        <w:rPr>
          <w:rFonts w:eastAsiaTheme="minorHAnsi"/>
          <w:lang w:eastAsia="en-US" w:bidi="ar-SA"/>
        </w:rPr>
        <w:t xml:space="preserve">Nga përafërsisht </w:t>
      </w:r>
      <w:r w:rsidR="0008532F" w:rsidRPr="00394F25">
        <w:rPr>
          <w:rFonts w:eastAsiaTheme="minorHAnsi"/>
          <w:lang w:eastAsia="en-US" w:bidi="ar-SA"/>
        </w:rPr>
        <w:t xml:space="preserve">5% </w:t>
      </w:r>
      <w:r>
        <w:rPr>
          <w:rFonts w:eastAsiaTheme="minorHAnsi"/>
          <w:lang w:eastAsia="en-US" w:bidi="ar-SA"/>
        </w:rPr>
        <w:t xml:space="preserve">e </w:t>
      </w:r>
      <w:r w:rsidR="00D7731D">
        <w:rPr>
          <w:rFonts w:eastAsiaTheme="minorHAnsi"/>
          <w:lang w:eastAsia="en-US" w:bidi="ar-SA"/>
        </w:rPr>
        <w:t>aplikimeve</w:t>
      </w:r>
      <w:r>
        <w:rPr>
          <w:rFonts w:eastAsiaTheme="minorHAnsi"/>
          <w:lang w:eastAsia="en-US" w:bidi="ar-SA"/>
        </w:rPr>
        <w:t xml:space="preserve"> që prodhojnë një </w:t>
      </w:r>
      <w:r w:rsidR="00D7731D">
        <w:rPr>
          <w:rFonts w:eastAsiaTheme="minorHAnsi"/>
          <w:lang w:eastAsia="en-US" w:bidi="ar-SA"/>
        </w:rPr>
        <w:t>apo disa rezultate</w:t>
      </w:r>
      <w:r w:rsidR="0008532F" w:rsidRPr="00394F25">
        <w:rPr>
          <w:rFonts w:eastAsiaTheme="minorHAnsi"/>
          <w:lang w:eastAsia="en-US" w:bidi="ar-SA"/>
        </w:rPr>
        <w:t xml:space="preserve">, </w:t>
      </w:r>
      <w:r>
        <w:rPr>
          <w:rFonts w:eastAsiaTheme="minorHAnsi"/>
          <w:lang w:eastAsia="en-US" w:bidi="ar-SA"/>
        </w:rPr>
        <w:t xml:space="preserve">pritet që </w:t>
      </w:r>
      <w:r w:rsidR="0008532F" w:rsidRPr="00394F25">
        <w:rPr>
          <w:rFonts w:eastAsiaTheme="minorHAnsi"/>
          <w:lang w:eastAsia="en-US" w:bidi="ar-SA"/>
        </w:rPr>
        <w:t xml:space="preserve">3-4% </w:t>
      </w:r>
      <w:r>
        <w:rPr>
          <w:rFonts w:eastAsiaTheme="minorHAnsi"/>
          <w:lang w:eastAsia="en-US" w:bidi="ar-SA"/>
        </w:rPr>
        <w:t xml:space="preserve">të marrin një vendim </w:t>
      </w:r>
      <w:r w:rsidR="0008532F" w:rsidRPr="00394F25">
        <w:rPr>
          <w:rFonts w:eastAsiaTheme="minorHAnsi"/>
          <w:lang w:eastAsia="en-US" w:bidi="ar-SA"/>
        </w:rPr>
        <w:t>po</w:t>
      </w:r>
      <w:r>
        <w:rPr>
          <w:rFonts w:eastAsiaTheme="minorHAnsi"/>
          <w:lang w:eastAsia="en-US" w:bidi="ar-SA"/>
        </w:rPr>
        <w:t xml:space="preserve">zitiv pasi </w:t>
      </w:r>
      <w:r w:rsidR="00D7731D">
        <w:rPr>
          <w:rFonts w:eastAsiaTheme="minorHAnsi"/>
          <w:lang w:eastAsia="en-US" w:bidi="ar-SA"/>
        </w:rPr>
        <w:t>Njësia</w:t>
      </w:r>
      <w:r>
        <w:rPr>
          <w:rFonts w:eastAsiaTheme="minorHAnsi"/>
          <w:lang w:eastAsia="en-US" w:bidi="ar-SA"/>
        </w:rPr>
        <w:t xml:space="preserve"> Qendrore </w:t>
      </w:r>
      <w:r w:rsidR="0008532F" w:rsidRPr="00394F25">
        <w:rPr>
          <w:rFonts w:eastAsiaTheme="minorHAnsi"/>
          <w:lang w:eastAsia="en-US" w:bidi="ar-SA"/>
        </w:rPr>
        <w:t xml:space="preserve">ETIAS </w:t>
      </w:r>
      <w:r>
        <w:rPr>
          <w:rFonts w:eastAsiaTheme="minorHAnsi"/>
          <w:lang w:eastAsia="en-US" w:bidi="ar-SA"/>
        </w:rPr>
        <w:t xml:space="preserve">të </w:t>
      </w:r>
      <w:r w:rsidR="0008532F" w:rsidRPr="00394F25">
        <w:rPr>
          <w:rFonts w:eastAsiaTheme="minorHAnsi"/>
          <w:lang w:eastAsia="en-US" w:bidi="ar-SA"/>
        </w:rPr>
        <w:t>verifi</w:t>
      </w:r>
      <w:r>
        <w:rPr>
          <w:rFonts w:eastAsiaTheme="minorHAnsi"/>
          <w:lang w:eastAsia="en-US" w:bidi="ar-SA"/>
        </w:rPr>
        <w:t xml:space="preserve">kojë të dhënat, ndërsa pjesa e mbetur prej </w:t>
      </w:r>
      <w:r w:rsidR="0008532F" w:rsidRPr="00394F25">
        <w:rPr>
          <w:rFonts w:eastAsiaTheme="minorHAnsi"/>
          <w:lang w:eastAsia="en-US" w:bidi="ar-SA"/>
        </w:rPr>
        <w:t xml:space="preserve">1-2% </w:t>
      </w:r>
      <w:r>
        <w:rPr>
          <w:rFonts w:eastAsiaTheme="minorHAnsi"/>
          <w:lang w:eastAsia="en-US" w:bidi="ar-SA"/>
        </w:rPr>
        <w:t xml:space="preserve">do të </w:t>
      </w:r>
      <w:r w:rsidR="0008532F" w:rsidRPr="00394F25">
        <w:rPr>
          <w:rFonts w:eastAsiaTheme="minorHAnsi"/>
          <w:lang w:eastAsia="en-US" w:bidi="ar-SA"/>
        </w:rPr>
        <w:t>transfer</w:t>
      </w:r>
      <w:r>
        <w:rPr>
          <w:rFonts w:eastAsiaTheme="minorHAnsi"/>
          <w:lang w:eastAsia="en-US" w:bidi="ar-SA"/>
        </w:rPr>
        <w:t xml:space="preserve">ohet në </w:t>
      </w:r>
      <w:r w:rsidR="00D7731D">
        <w:rPr>
          <w:rFonts w:eastAsiaTheme="minorHAnsi"/>
          <w:lang w:eastAsia="en-US" w:bidi="ar-SA"/>
        </w:rPr>
        <w:t>Njësitë</w:t>
      </w:r>
      <w:r>
        <w:rPr>
          <w:rFonts w:eastAsiaTheme="minorHAnsi"/>
          <w:lang w:eastAsia="en-US" w:bidi="ar-SA"/>
        </w:rPr>
        <w:t xml:space="preserve"> Kombëtare </w:t>
      </w:r>
      <w:r w:rsidR="0008532F" w:rsidRPr="00394F25">
        <w:rPr>
          <w:rFonts w:eastAsiaTheme="minorHAnsi"/>
          <w:lang w:eastAsia="en-US" w:bidi="ar-SA"/>
        </w:rPr>
        <w:t xml:space="preserve">ETIAS </w:t>
      </w:r>
      <w:r>
        <w:rPr>
          <w:rFonts w:eastAsiaTheme="minorHAnsi"/>
          <w:lang w:eastAsia="en-US" w:bidi="ar-SA"/>
        </w:rPr>
        <w:t xml:space="preserve">për </w:t>
      </w:r>
      <w:r w:rsidR="00D7731D">
        <w:rPr>
          <w:rFonts w:eastAsiaTheme="minorHAnsi"/>
          <w:lang w:eastAsia="en-US" w:bidi="ar-SA"/>
        </w:rPr>
        <w:t>përpunim</w:t>
      </w:r>
      <w:r>
        <w:rPr>
          <w:rFonts w:eastAsiaTheme="minorHAnsi"/>
          <w:lang w:eastAsia="en-US" w:bidi="ar-SA"/>
        </w:rPr>
        <w:t xml:space="preserve"> manual</w:t>
      </w:r>
      <w:r w:rsidR="0008532F" w:rsidRPr="00394F25">
        <w:rPr>
          <w:rFonts w:eastAsiaTheme="minorHAnsi"/>
          <w:lang w:eastAsia="en-US" w:bidi="ar-SA"/>
        </w:rPr>
        <w:t>.</w:t>
      </w:r>
    </w:p>
    <w:p w:rsidR="0008532F" w:rsidRPr="00394F25" w:rsidRDefault="00455406" w:rsidP="006448B7">
      <w:pPr>
        <w:pStyle w:val="5Normal"/>
        <w:rPr>
          <w:rFonts w:eastAsiaTheme="minorHAnsi"/>
          <w:lang w:eastAsia="en-US" w:bidi="ar-SA"/>
        </w:rPr>
      </w:pPr>
      <w:r>
        <w:rPr>
          <w:rFonts w:eastAsiaTheme="minorHAnsi"/>
          <w:lang w:eastAsia="en-US" w:bidi="ar-SA"/>
        </w:rPr>
        <w:t xml:space="preserve">Pas vendimit aplikuesve do t’u jepet një </w:t>
      </w:r>
      <w:r>
        <w:rPr>
          <w:rFonts w:eastAsiaTheme="minorHAnsi"/>
          <w:b/>
          <w:bCs/>
          <w:lang w:eastAsia="en-US" w:bidi="ar-SA"/>
        </w:rPr>
        <w:t xml:space="preserve">përgjigje me </w:t>
      </w:r>
      <w:r w:rsidR="0008532F" w:rsidRPr="00394F25">
        <w:rPr>
          <w:rFonts w:eastAsiaTheme="minorHAnsi"/>
          <w:b/>
          <w:bCs/>
          <w:lang w:eastAsia="en-US" w:bidi="ar-SA"/>
        </w:rPr>
        <w:t>email</w:t>
      </w:r>
      <w:r w:rsidR="0008532F" w:rsidRPr="00394F25">
        <w:rPr>
          <w:rFonts w:eastAsiaTheme="minorHAnsi"/>
          <w:lang w:eastAsia="en-US" w:bidi="ar-SA"/>
        </w:rPr>
        <w:t xml:space="preserve"> </w:t>
      </w:r>
      <w:r>
        <w:rPr>
          <w:rFonts w:eastAsiaTheme="minorHAnsi"/>
          <w:lang w:eastAsia="en-US" w:bidi="ar-SA"/>
        </w:rPr>
        <w:t xml:space="preserve">me një </w:t>
      </w:r>
      <w:r w:rsidR="00D7731D">
        <w:rPr>
          <w:rFonts w:eastAsiaTheme="minorHAnsi"/>
          <w:lang w:eastAsia="en-US" w:bidi="ar-SA"/>
        </w:rPr>
        <w:t>autorizim</w:t>
      </w:r>
      <w:r>
        <w:rPr>
          <w:rFonts w:eastAsiaTheme="minorHAnsi"/>
          <w:lang w:eastAsia="en-US" w:bidi="ar-SA"/>
        </w:rPr>
        <w:t xml:space="preserve"> udhëtimi të vlefshëm apo një justifikim për </w:t>
      </w:r>
      <w:r w:rsidR="0008532F" w:rsidRPr="00394F25">
        <w:rPr>
          <w:rFonts w:eastAsiaTheme="minorHAnsi"/>
          <w:lang w:eastAsia="en-US" w:bidi="ar-SA"/>
        </w:rPr>
        <w:t>refu</w:t>
      </w:r>
      <w:r>
        <w:rPr>
          <w:rFonts w:eastAsiaTheme="minorHAnsi"/>
          <w:lang w:eastAsia="en-US" w:bidi="ar-SA"/>
        </w:rPr>
        <w:t>zimin</w:t>
      </w:r>
      <w:r w:rsidR="0008532F" w:rsidRPr="00394F25">
        <w:rPr>
          <w:rFonts w:eastAsiaTheme="minorHAnsi"/>
          <w:lang w:eastAsia="en-US" w:bidi="ar-SA"/>
        </w:rPr>
        <w:t xml:space="preserve">. </w:t>
      </w:r>
    </w:p>
    <w:p w:rsidR="00EC5D68" w:rsidRPr="00394F25" w:rsidRDefault="00455406" w:rsidP="00EC5D68">
      <w:pPr>
        <w:pStyle w:val="Sous-titre1"/>
        <w:rPr>
          <w:lang w:val="sq-AL" w:bidi="ar-SA"/>
        </w:rPr>
      </w:pPr>
      <w:r>
        <w:rPr>
          <w:lang w:val="sq-AL" w:bidi="ar-SA"/>
        </w:rPr>
        <w:t xml:space="preserve">Çfarë ndodh nëse një </w:t>
      </w:r>
      <w:r w:rsidR="00EC5D68" w:rsidRPr="00394F25">
        <w:rPr>
          <w:lang w:val="sq-AL" w:bidi="ar-SA"/>
        </w:rPr>
        <w:t>person</w:t>
      </w:r>
      <w:r>
        <w:rPr>
          <w:lang w:val="sq-AL" w:bidi="ar-SA"/>
        </w:rPr>
        <w:t>i i</w:t>
      </w:r>
      <w:r w:rsidR="00EC5D68" w:rsidRPr="00394F25">
        <w:rPr>
          <w:lang w:val="sq-AL" w:bidi="ar-SA"/>
        </w:rPr>
        <w:t xml:space="preserve"> </w:t>
      </w:r>
      <w:r>
        <w:rPr>
          <w:lang w:val="sq-AL" w:bidi="ar-SA"/>
        </w:rPr>
        <w:t xml:space="preserve">është </w:t>
      </w:r>
      <w:r w:rsidR="00EC5D68" w:rsidRPr="00394F25">
        <w:rPr>
          <w:lang w:val="sq-AL" w:bidi="ar-SA"/>
        </w:rPr>
        <w:t>refu</w:t>
      </w:r>
      <w:r>
        <w:rPr>
          <w:lang w:val="sq-AL" w:bidi="ar-SA"/>
        </w:rPr>
        <w:t xml:space="preserve">zuar </w:t>
      </w:r>
      <w:r w:rsidR="00EC5D68" w:rsidRPr="00394F25">
        <w:rPr>
          <w:lang w:val="sq-AL" w:bidi="ar-SA"/>
        </w:rPr>
        <w:t>autori</w:t>
      </w:r>
      <w:r>
        <w:rPr>
          <w:lang w:val="sq-AL" w:bidi="ar-SA"/>
        </w:rPr>
        <w:t xml:space="preserve">zimi i udhëtimit nga </w:t>
      </w:r>
      <w:r w:rsidR="00EC5D68" w:rsidRPr="00394F25">
        <w:rPr>
          <w:lang w:val="sq-AL" w:bidi="ar-SA"/>
        </w:rPr>
        <w:t>ETIAS?</w:t>
      </w:r>
    </w:p>
    <w:p w:rsidR="00EC5D68" w:rsidRPr="00394F25" w:rsidRDefault="00455406" w:rsidP="006448B7">
      <w:pPr>
        <w:pStyle w:val="5Normal"/>
        <w:rPr>
          <w:rFonts w:eastAsiaTheme="minorHAnsi"/>
          <w:lang w:eastAsia="en-US" w:bidi="ar-SA"/>
        </w:rPr>
      </w:pPr>
      <w:r>
        <w:rPr>
          <w:rFonts w:eastAsiaTheme="minorHAnsi"/>
          <w:lang w:eastAsia="en-US" w:bidi="ar-SA"/>
        </w:rPr>
        <w:t>Nëse autorizimi i udhëtimit është refuzuar, aplik</w:t>
      </w:r>
      <w:r w:rsidR="00D7731D">
        <w:rPr>
          <w:rFonts w:eastAsiaTheme="minorHAnsi"/>
          <w:lang w:eastAsia="en-US" w:bidi="ar-SA"/>
        </w:rPr>
        <w:t xml:space="preserve">uesi </w:t>
      </w:r>
      <w:r>
        <w:rPr>
          <w:rFonts w:eastAsiaTheme="minorHAnsi"/>
          <w:lang w:eastAsia="en-US" w:bidi="ar-SA"/>
        </w:rPr>
        <w:t>do të ketë gjithnjë të drejtën të apelojë. Apelet mund të bëhen në Shtetin Anëtar që ka marrë vendimin mbi aplikimin dhe në përputhje me ligjin kombëtar të atij Shteti Anëtar</w:t>
      </w:r>
      <w:r w:rsidR="00EC5D68" w:rsidRPr="00394F25">
        <w:rPr>
          <w:rFonts w:eastAsiaTheme="minorHAnsi"/>
          <w:lang w:eastAsia="en-US" w:bidi="ar-SA"/>
        </w:rPr>
        <w:t xml:space="preserve">. </w:t>
      </w:r>
      <w:r>
        <w:rPr>
          <w:rFonts w:eastAsiaTheme="minorHAnsi"/>
          <w:lang w:eastAsia="en-US" w:bidi="ar-SA"/>
        </w:rPr>
        <w:t>Aplik</w:t>
      </w:r>
      <w:r w:rsidR="00D7731D">
        <w:rPr>
          <w:rFonts w:eastAsiaTheme="minorHAnsi"/>
          <w:lang w:eastAsia="en-US" w:bidi="ar-SA"/>
        </w:rPr>
        <w:t xml:space="preserve">uesi </w:t>
      </w:r>
      <w:r>
        <w:rPr>
          <w:rFonts w:eastAsiaTheme="minorHAnsi"/>
          <w:lang w:eastAsia="en-US" w:bidi="ar-SA"/>
        </w:rPr>
        <w:t>do të i</w:t>
      </w:r>
      <w:r w:rsidR="00EC5D68" w:rsidRPr="00394F25">
        <w:rPr>
          <w:rFonts w:eastAsiaTheme="minorHAnsi"/>
          <w:lang w:eastAsia="en-US" w:bidi="ar-SA"/>
        </w:rPr>
        <w:t>nform</w:t>
      </w:r>
      <w:r>
        <w:rPr>
          <w:rFonts w:eastAsiaTheme="minorHAnsi"/>
          <w:lang w:eastAsia="en-US" w:bidi="ar-SA"/>
        </w:rPr>
        <w:t xml:space="preserve">ohet se cili autoritet </w:t>
      </w:r>
      <w:r w:rsidR="00D7731D">
        <w:rPr>
          <w:rFonts w:eastAsiaTheme="minorHAnsi"/>
          <w:lang w:eastAsia="en-US" w:bidi="ar-SA"/>
        </w:rPr>
        <w:t>kombëtar</w:t>
      </w:r>
      <w:r>
        <w:rPr>
          <w:rFonts w:eastAsiaTheme="minorHAnsi"/>
          <w:lang w:eastAsia="en-US" w:bidi="ar-SA"/>
        </w:rPr>
        <w:t xml:space="preserve"> ishte </w:t>
      </w:r>
      <w:r w:rsidR="00D7731D">
        <w:rPr>
          <w:rFonts w:eastAsiaTheme="minorHAnsi"/>
          <w:lang w:eastAsia="en-US" w:bidi="ar-SA"/>
        </w:rPr>
        <w:t>përgjegjës</w:t>
      </w:r>
      <w:r>
        <w:rPr>
          <w:rFonts w:eastAsiaTheme="minorHAnsi"/>
          <w:lang w:eastAsia="en-US" w:bidi="ar-SA"/>
        </w:rPr>
        <w:t xml:space="preserve"> për përpunimin dhe vendimin për autorizimin e tij/saj të </w:t>
      </w:r>
      <w:r w:rsidR="00D7731D">
        <w:rPr>
          <w:rFonts w:eastAsiaTheme="minorHAnsi"/>
          <w:lang w:eastAsia="en-US" w:bidi="ar-SA"/>
        </w:rPr>
        <w:t>udhëtimit</w:t>
      </w:r>
      <w:r>
        <w:rPr>
          <w:rFonts w:eastAsiaTheme="minorHAnsi"/>
          <w:lang w:eastAsia="en-US" w:bidi="ar-SA"/>
        </w:rPr>
        <w:t xml:space="preserve">, si dhe </w:t>
      </w:r>
      <w:r w:rsidR="00EC5D68" w:rsidRPr="00394F25">
        <w:rPr>
          <w:rFonts w:eastAsiaTheme="minorHAnsi"/>
          <w:lang w:eastAsia="en-US" w:bidi="ar-SA"/>
        </w:rPr>
        <w:t>informa</w:t>
      </w:r>
      <w:r>
        <w:rPr>
          <w:rFonts w:eastAsiaTheme="minorHAnsi"/>
          <w:lang w:eastAsia="en-US" w:bidi="ar-SA"/>
        </w:rPr>
        <w:t>c</w:t>
      </w:r>
      <w:r w:rsidR="00EC5D68" w:rsidRPr="00394F25">
        <w:rPr>
          <w:rFonts w:eastAsiaTheme="minorHAnsi"/>
          <w:lang w:eastAsia="en-US" w:bidi="ar-SA"/>
        </w:rPr>
        <w:t xml:space="preserve">ion </w:t>
      </w:r>
      <w:r>
        <w:rPr>
          <w:rFonts w:eastAsiaTheme="minorHAnsi"/>
          <w:lang w:eastAsia="en-US" w:bidi="ar-SA"/>
        </w:rPr>
        <w:t xml:space="preserve">lidhur me </w:t>
      </w:r>
      <w:r w:rsidR="00EC5D68" w:rsidRPr="00394F25">
        <w:rPr>
          <w:rFonts w:eastAsiaTheme="minorHAnsi"/>
          <w:lang w:eastAsia="en-US" w:bidi="ar-SA"/>
        </w:rPr>
        <w:t>procedur</w:t>
      </w:r>
      <w:r>
        <w:rPr>
          <w:rFonts w:eastAsiaTheme="minorHAnsi"/>
          <w:lang w:eastAsia="en-US" w:bidi="ar-SA"/>
        </w:rPr>
        <w:t xml:space="preserve">ën që do të ndiqet në rast apeli. Nëse </w:t>
      </w:r>
      <w:r w:rsidR="00D7731D">
        <w:rPr>
          <w:rFonts w:eastAsiaTheme="minorHAnsi"/>
          <w:lang w:eastAsia="en-US" w:bidi="ar-SA"/>
        </w:rPr>
        <w:t>udhëtari</w:t>
      </w:r>
      <w:r>
        <w:rPr>
          <w:rFonts w:eastAsiaTheme="minorHAnsi"/>
          <w:lang w:eastAsia="en-US" w:bidi="ar-SA"/>
        </w:rPr>
        <w:t xml:space="preserve"> e k</w:t>
      </w:r>
      <w:r w:rsidR="00EC5D68" w:rsidRPr="00394F25">
        <w:rPr>
          <w:rFonts w:eastAsiaTheme="minorHAnsi"/>
          <w:lang w:eastAsia="en-US" w:bidi="ar-SA"/>
        </w:rPr>
        <w:t>onsider</w:t>
      </w:r>
      <w:r>
        <w:rPr>
          <w:rFonts w:eastAsiaTheme="minorHAnsi"/>
          <w:lang w:eastAsia="en-US" w:bidi="ar-SA"/>
        </w:rPr>
        <w:t xml:space="preserve">on trajtimin si të </w:t>
      </w:r>
      <w:r w:rsidR="00D7731D">
        <w:rPr>
          <w:rFonts w:eastAsiaTheme="minorHAnsi"/>
          <w:lang w:eastAsia="en-US" w:bidi="ar-SA"/>
        </w:rPr>
        <w:t>padrejtë</w:t>
      </w:r>
      <w:r>
        <w:rPr>
          <w:rFonts w:eastAsiaTheme="minorHAnsi"/>
          <w:lang w:eastAsia="en-US" w:bidi="ar-SA"/>
        </w:rPr>
        <w:t>, a</w:t>
      </w:r>
      <w:r w:rsidR="00D7731D">
        <w:rPr>
          <w:rFonts w:eastAsiaTheme="minorHAnsi"/>
          <w:lang w:eastAsia="en-US" w:bidi="ar-SA"/>
        </w:rPr>
        <w:t>t</w:t>
      </w:r>
      <w:r>
        <w:rPr>
          <w:rFonts w:eastAsiaTheme="minorHAnsi"/>
          <w:lang w:eastAsia="en-US" w:bidi="ar-SA"/>
        </w:rPr>
        <w:t>i</w:t>
      </w:r>
      <w:r w:rsidR="00D7731D">
        <w:rPr>
          <w:rFonts w:eastAsiaTheme="minorHAnsi"/>
          <w:lang w:eastAsia="en-US" w:bidi="ar-SA"/>
        </w:rPr>
        <w:t>j</w:t>
      </w:r>
      <w:r>
        <w:rPr>
          <w:rFonts w:eastAsiaTheme="minorHAnsi"/>
          <w:lang w:eastAsia="en-US" w:bidi="ar-SA"/>
        </w:rPr>
        <w:t>/a</w:t>
      </w:r>
      <w:r w:rsidR="00D7731D">
        <w:rPr>
          <w:rFonts w:eastAsiaTheme="minorHAnsi"/>
          <w:lang w:eastAsia="en-US" w:bidi="ar-SA"/>
        </w:rPr>
        <w:t>sa</w:t>
      </w:r>
      <w:r>
        <w:rPr>
          <w:rFonts w:eastAsiaTheme="minorHAnsi"/>
          <w:lang w:eastAsia="en-US" w:bidi="ar-SA"/>
        </w:rPr>
        <w:t xml:space="preserve">j i jepet gjithashtu e drejta të kërkojë korrigjim apo të kërkojë qasje në </w:t>
      </w:r>
      <w:r w:rsidR="00EC5D68" w:rsidRPr="00394F25">
        <w:rPr>
          <w:rFonts w:eastAsiaTheme="minorHAnsi"/>
          <w:lang w:eastAsia="en-US" w:bidi="ar-SA"/>
        </w:rPr>
        <w:t>informa</w:t>
      </w:r>
      <w:r>
        <w:rPr>
          <w:rFonts w:eastAsiaTheme="minorHAnsi"/>
          <w:lang w:eastAsia="en-US" w:bidi="ar-SA"/>
        </w:rPr>
        <w:t>c</w:t>
      </w:r>
      <w:r w:rsidR="00EC5D68" w:rsidRPr="00394F25">
        <w:rPr>
          <w:rFonts w:eastAsiaTheme="minorHAnsi"/>
          <w:lang w:eastAsia="en-US" w:bidi="ar-SA"/>
        </w:rPr>
        <w:t xml:space="preserve">ion </w:t>
      </w:r>
      <w:r>
        <w:rPr>
          <w:rFonts w:eastAsiaTheme="minorHAnsi"/>
          <w:lang w:eastAsia="en-US" w:bidi="ar-SA"/>
        </w:rPr>
        <w:t xml:space="preserve">përmes </w:t>
      </w:r>
      <w:r w:rsidR="00EC5D68" w:rsidRPr="00394F25">
        <w:rPr>
          <w:rFonts w:eastAsiaTheme="minorHAnsi"/>
          <w:lang w:eastAsia="en-US" w:bidi="ar-SA"/>
        </w:rPr>
        <w:t>autorit</w:t>
      </w:r>
      <w:r>
        <w:rPr>
          <w:rFonts w:eastAsiaTheme="minorHAnsi"/>
          <w:lang w:eastAsia="en-US" w:bidi="ar-SA"/>
        </w:rPr>
        <w:t>etit kombëtar</w:t>
      </w:r>
      <w:r w:rsidR="00EC5D68" w:rsidRPr="00394F25">
        <w:rPr>
          <w:rFonts w:eastAsiaTheme="minorHAnsi"/>
          <w:lang w:eastAsia="en-US" w:bidi="ar-SA"/>
        </w:rPr>
        <w:t xml:space="preserve">. </w:t>
      </w:r>
    </w:p>
    <w:p w:rsidR="0008532F" w:rsidRPr="00394F25" w:rsidRDefault="00455406" w:rsidP="006448B7">
      <w:pPr>
        <w:pStyle w:val="Sous-titre1"/>
        <w:rPr>
          <w:lang w:val="sq-AL" w:bidi="ar-SA"/>
        </w:rPr>
      </w:pPr>
      <w:r>
        <w:rPr>
          <w:lang w:val="sq-AL" w:bidi="ar-SA"/>
        </w:rPr>
        <w:t>Cila është vlefshmëria e një autorizimi udhëtimi ETIAS</w:t>
      </w:r>
      <w:r w:rsidR="0008532F" w:rsidRPr="00394F25">
        <w:rPr>
          <w:lang w:val="sq-AL" w:bidi="ar-SA"/>
        </w:rPr>
        <w:t>?</w:t>
      </w:r>
    </w:p>
    <w:p w:rsidR="0008532F" w:rsidRPr="00394F25" w:rsidRDefault="00455406" w:rsidP="006448B7">
      <w:pPr>
        <w:pStyle w:val="5Normal"/>
        <w:rPr>
          <w:rFonts w:eastAsiaTheme="minorHAnsi"/>
          <w:lang w:eastAsia="en-US" w:bidi="ar-SA"/>
        </w:rPr>
      </w:pPr>
      <w:r>
        <w:rPr>
          <w:rFonts w:eastAsiaTheme="minorHAnsi"/>
          <w:lang w:eastAsia="en-US" w:bidi="ar-SA"/>
        </w:rPr>
        <w:t xml:space="preserve">Vlefshmëria e autorizimit të udhëtimit do të jetë </w:t>
      </w:r>
      <w:r w:rsidR="0008532F" w:rsidRPr="00394F25">
        <w:rPr>
          <w:rFonts w:eastAsiaTheme="minorHAnsi"/>
          <w:lang w:eastAsia="en-US" w:bidi="ar-SA"/>
        </w:rPr>
        <w:t xml:space="preserve">5 </w:t>
      </w:r>
      <w:r>
        <w:rPr>
          <w:rFonts w:eastAsiaTheme="minorHAnsi"/>
          <w:lang w:eastAsia="en-US" w:bidi="ar-SA"/>
        </w:rPr>
        <w:t xml:space="preserve">vjet </w:t>
      </w:r>
      <w:r w:rsidR="0008532F" w:rsidRPr="00394F25">
        <w:rPr>
          <w:rFonts w:eastAsiaTheme="minorHAnsi"/>
          <w:lang w:eastAsia="en-US" w:bidi="ar-SA"/>
        </w:rPr>
        <w:t>(o</w:t>
      </w:r>
      <w:r>
        <w:rPr>
          <w:rFonts w:eastAsiaTheme="minorHAnsi"/>
          <w:lang w:eastAsia="en-US" w:bidi="ar-SA"/>
        </w:rPr>
        <w:t xml:space="preserve">se deri në datën e </w:t>
      </w:r>
      <w:r w:rsidR="00D7731D">
        <w:rPr>
          <w:rFonts w:eastAsiaTheme="minorHAnsi"/>
          <w:lang w:eastAsia="en-US" w:bidi="ar-SA"/>
        </w:rPr>
        <w:t>mbarimit</w:t>
      </w:r>
      <w:r>
        <w:rPr>
          <w:rFonts w:eastAsiaTheme="minorHAnsi"/>
          <w:lang w:eastAsia="en-US" w:bidi="ar-SA"/>
        </w:rPr>
        <w:t xml:space="preserve"> të afatit të </w:t>
      </w:r>
      <w:r w:rsidR="0008532F" w:rsidRPr="00394F25">
        <w:rPr>
          <w:rFonts w:eastAsiaTheme="minorHAnsi"/>
          <w:lang w:eastAsia="en-US" w:bidi="ar-SA"/>
        </w:rPr>
        <w:t>do</w:t>
      </w:r>
      <w:r>
        <w:rPr>
          <w:rFonts w:eastAsiaTheme="minorHAnsi"/>
          <w:lang w:eastAsia="en-US" w:bidi="ar-SA"/>
        </w:rPr>
        <w:t>k</w:t>
      </w:r>
      <w:r w:rsidR="0008532F" w:rsidRPr="00394F25">
        <w:rPr>
          <w:rFonts w:eastAsiaTheme="minorHAnsi"/>
          <w:lang w:eastAsia="en-US" w:bidi="ar-SA"/>
        </w:rPr>
        <w:t>ument</w:t>
      </w:r>
      <w:r>
        <w:rPr>
          <w:rFonts w:eastAsiaTheme="minorHAnsi"/>
          <w:lang w:eastAsia="en-US" w:bidi="ar-SA"/>
        </w:rPr>
        <w:t>it të udhëtimit</w:t>
      </w:r>
      <w:r w:rsidR="0008532F" w:rsidRPr="00394F25">
        <w:rPr>
          <w:rFonts w:eastAsiaTheme="minorHAnsi"/>
          <w:lang w:eastAsia="en-US" w:bidi="ar-SA"/>
        </w:rPr>
        <w:t xml:space="preserve">). </w:t>
      </w:r>
    </w:p>
    <w:p w:rsidR="0008532F" w:rsidRPr="00394F25" w:rsidRDefault="00455406" w:rsidP="006448B7">
      <w:pPr>
        <w:pStyle w:val="Sous-titre1"/>
        <w:rPr>
          <w:lang w:val="sq-AL" w:bidi="ar-SA"/>
        </w:rPr>
      </w:pPr>
      <w:r>
        <w:rPr>
          <w:lang w:val="sq-AL" w:bidi="ar-SA"/>
        </w:rPr>
        <w:t>Cilat janë detyrimet e operatorëve</w:t>
      </w:r>
      <w:r w:rsidR="0008532F" w:rsidRPr="00394F25">
        <w:rPr>
          <w:lang w:val="sq-AL" w:bidi="ar-SA"/>
        </w:rPr>
        <w:t>?</w:t>
      </w:r>
    </w:p>
    <w:p w:rsidR="00764EF2" w:rsidRPr="00394F25" w:rsidRDefault="00667CF6" w:rsidP="006448B7">
      <w:pPr>
        <w:pStyle w:val="5Normal"/>
        <w:rPr>
          <w:rFonts w:eastAsiaTheme="minorHAnsi"/>
          <w:lang w:eastAsia="en-US" w:bidi="ar-SA"/>
        </w:rPr>
      </w:pPr>
      <w:r w:rsidRPr="00394F25">
        <w:rPr>
          <w:rFonts w:eastAsiaTheme="minorHAnsi"/>
          <w:b/>
          <w:lang w:eastAsia="en-US" w:bidi="ar-SA"/>
        </w:rPr>
        <w:t>P</w:t>
      </w:r>
      <w:r w:rsidR="003C3416">
        <w:rPr>
          <w:rFonts w:eastAsiaTheme="minorHAnsi"/>
          <w:b/>
          <w:lang w:eastAsia="en-US" w:bidi="ar-SA"/>
        </w:rPr>
        <w:t>a</w:t>
      </w:r>
      <w:r w:rsidR="0008532F" w:rsidRPr="00394F25">
        <w:rPr>
          <w:rFonts w:eastAsiaTheme="minorHAnsi"/>
          <w:b/>
          <w:bCs/>
          <w:lang w:eastAsia="en-US" w:bidi="ar-SA"/>
        </w:rPr>
        <w:t>r</w:t>
      </w:r>
      <w:r w:rsidR="003C3416">
        <w:rPr>
          <w:rFonts w:eastAsiaTheme="minorHAnsi"/>
          <w:b/>
          <w:bCs/>
          <w:lang w:eastAsia="en-US" w:bidi="ar-SA"/>
        </w:rPr>
        <w:t xml:space="preserve">a hipjes në </w:t>
      </w:r>
      <w:r w:rsidR="0008532F" w:rsidRPr="00394F25">
        <w:rPr>
          <w:rFonts w:eastAsiaTheme="minorHAnsi"/>
          <w:b/>
          <w:bCs/>
          <w:lang w:eastAsia="en-US" w:bidi="ar-SA"/>
        </w:rPr>
        <w:t xml:space="preserve"> bord</w:t>
      </w:r>
      <w:r w:rsidRPr="00394F25">
        <w:rPr>
          <w:rFonts w:eastAsiaTheme="minorHAnsi"/>
          <w:lang w:eastAsia="en-US" w:bidi="ar-SA"/>
        </w:rPr>
        <w:t xml:space="preserve">, </w:t>
      </w:r>
      <w:r w:rsidR="00015BCE">
        <w:rPr>
          <w:rFonts w:eastAsiaTheme="minorHAnsi"/>
          <w:lang w:eastAsia="en-US" w:bidi="ar-SA"/>
        </w:rPr>
        <w:t>operatorët ajrorë dhe detar</w:t>
      </w:r>
      <w:r w:rsidR="00D7731D">
        <w:rPr>
          <w:rFonts w:eastAsiaTheme="minorHAnsi"/>
          <w:lang w:eastAsia="en-US" w:bidi="ar-SA"/>
        </w:rPr>
        <w:t>ë</w:t>
      </w:r>
      <w:r w:rsidR="00015BCE">
        <w:rPr>
          <w:rFonts w:eastAsiaTheme="minorHAnsi"/>
          <w:lang w:eastAsia="en-US" w:bidi="ar-SA"/>
        </w:rPr>
        <w:t xml:space="preserve">, si dhe operatorët që </w:t>
      </w:r>
      <w:r w:rsidR="00764EF2" w:rsidRPr="00394F25">
        <w:rPr>
          <w:rFonts w:eastAsiaTheme="minorHAnsi"/>
        </w:rPr>
        <w:t>transport</w:t>
      </w:r>
      <w:r w:rsidR="00015BCE">
        <w:rPr>
          <w:rFonts w:eastAsiaTheme="minorHAnsi"/>
        </w:rPr>
        <w:t xml:space="preserve">ojnë grupe me rrugë </w:t>
      </w:r>
      <w:r w:rsidR="00D7731D">
        <w:rPr>
          <w:rFonts w:eastAsiaTheme="minorHAnsi"/>
        </w:rPr>
        <w:t>tokësore</w:t>
      </w:r>
      <w:r w:rsidR="00015BCE">
        <w:rPr>
          <w:rFonts w:eastAsiaTheme="minorHAnsi"/>
        </w:rPr>
        <w:t xml:space="preserve"> me autobus duhet të verifikojnë </w:t>
      </w:r>
      <w:r w:rsidR="0008532F" w:rsidRPr="00394F25">
        <w:rPr>
          <w:rFonts w:eastAsiaTheme="minorHAnsi"/>
          <w:lang w:eastAsia="en-US" w:bidi="ar-SA"/>
        </w:rPr>
        <w:t>status</w:t>
      </w:r>
      <w:r w:rsidR="00015BCE">
        <w:rPr>
          <w:rFonts w:eastAsiaTheme="minorHAnsi"/>
          <w:lang w:eastAsia="en-US" w:bidi="ar-SA"/>
        </w:rPr>
        <w:t xml:space="preserve">in e </w:t>
      </w:r>
      <w:r w:rsidR="0008532F" w:rsidRPr="00394F25">
        <w:rPr>
          <w:rFonts w:eastAsiaTheme="minorHAnsi"/>
          <w:lang w:eastAsia="en-US" w:bidi="ar-SA"/>
        </w:rPr>
        <w:t>do</w:t>
      </w:r>
      <w:r w:rsidR="00015BCE">
        <w:rPr>
          <w:rFonts w:eastAsiaTheme="minorHAnsi"/>
          <w:lang w:eastAsia="en-US" w:bidi="ar-SA"/>
        </w:rPr>
        <w:t>k</w:t>
      </w:r>
      <w:r w:rsidR="0008532F" w:rsidRPr="00394F25">
        <w:rPr>
          <w:rFonts w:eastAsiaTheme="minorHAnsi"/>
          <w:lang w:eastAsia="en-US" w:bidi="ar-SA"/>
        </w:rPr>
        <w:t>ument</w:t>
      </w:r>
      <w:r w:rsidR="00015BCE">
        <w:rPr>
          <w:rFonts w:eastAsiaTheme="minorHAnsi"/>
          <w:lang w:eastAsia="en-US" w:bidi="ar-SA"/>
        </w:rPr>
        <w:t>it të udhëtimit që kërkohet për të hyrë në Zonën Schengen</w:t>
      </w:r>
      <w:r w:rsidR="0008532F" w:rsidRPr="00394F25">
        <w:rPr>
          <w:rFonts w:eastAsiaTheme="minorHAnsi"/>
          <w:lang w:eastAsia="en-US" w:bidi="ar-SA"/>
        </w:rPr>
        <w:t xml:space="preserve">, </w:t>
      </w:r>
      <w:r w:rsidR="00015BCE">
        <w:rPr>
          <w:rFonts w:eastAsiaTheme="minorHAnsi"/>
          <w:lang w:eastAsia="en-US" w:bidi="ar-SA"/>
        </w:rPr>
        <w:t xml:space="preserve">përfshirë që shtetasi i vendit të tretë i përjashtuar nga viza ka një autorizim të vlefshëm udhëtimi </w:t>
      </w:r>
      <w:r w:rsidR="0008532F" w:rsidRPr="00394F25">
        <w:rPr>
          <w:rFonts w:eastAsiaTheme="minorHAnsi"/>
          <w:lang w:eastAsia="en-US" w:bidi="ar-SA"/>
        </w:rPr>
        <w:t xml:space="preserve">ETIAS. </w:t>
      </w:r>
    </w:p>
    <w:p w:rsidR="0008532F" w:rsidRPr="00394F25" w:rsidRDefault="00015BCE" w:rsidP="0008532F">
      <w:pPr>
        <w:keepNext/>
        <w:spacing w:before="240" w:after="80"/>
        <w:rPr>
          <w:rFonts w:eastAsiaTheme="minorHAnsi"/>
          <w:sz w:val="24"/>
          <w:lang w:bidi="ar-SA"/>
        </w:rPr>
      </w:pPr>
      <w:r>
        <w:rPr>
          <w:rFonts w:eastAsiaTheme="minorHAnsi"/>
          <w:b/>
          <w:bCs/>
          <w:sz w:val="24"/>
          <w:lang w:bidi="ar-SA"/>
        </w:rPr>
        <w:t>Çfarë do të ndodhë në pikën e kalimit të kufirit</w:t>
      </w:r>
      <w:r w:rsidR="0008532F" w:rsidRPr="00394F25">
        <w:rPr>
          <w:rFonts w:eastAsiaTheme="minorHAnsi"/>
          <w:b/>
          <w:bCs/>
          <w:sz w:val="24"/>
          <w:lang w:bidi="ar-SA"/>
        </w:rPr>
        <w:t>?</w:t>
      </w:r>
    </w:p>
    <w:p w:rsidR="0008532F" w:rsidRPr="00394F25" w:rsidRDefault="00015BCE" w:rsidP="006448B7">
      <w:pPr>
        <w:pStyle w:val="5Normal"/>
        <w:rPr>
          <w:rFonts w:eastAsiaTheme="minorHAnsi"/>
          <w:lang w:eastAsia="en-US" w:bidi="ar-SA"/>
        </w:rPr>
      </w:pPr>
      <w:r>
        <w:rPr>
          <w:rFonts w:eastAsiaTheme="minorHAnsi"/>
          <w:lang w:eastAsia="en-US" w:bidi="ar-SA"/>
        </w:rPr>
        <w:t xml:space="preserve">Pas mbërritjes në pikën e kalimit të kufirit të zonës </w:t>
      </w:r>
      <w:r w:rsidR="0008532F" w:rsidRPr="00394F25">
        <w:rPr>
          <w:rFonts w:eastAsiaTheme="minorHAnsi"/>
          <w:lang w:eastAsia="en-US" w:bidi="ar-SA"/>
        </w:rPr>
        <w:t>Schengen</w:t>
      </w:r>
      <w:r>
        <w:rPr>
          <w:rFonts w:eastAsiaTheme="minorHAnsi"/>
          <w:lang w:eastAsia="en-US" w:bidi="ar-SA"/>
        </w:rPr>
        <w:t>, r</w:t>
      </w:r>
      <w:r w:rsidR="00D7731D">
        <w:rPr>
          <w:rFonts w:eastAsiaTheme="minorHAnsi"/>
          <w:lang w:eastAsia="en-US" w:bidi="ar-SA"/>
        </w:rPr>
        <w:t>o</w:t>
      </w:r>
      <w:r>
        <w:rPr>
          <w:rFonts w:eastAsiaTheme="minorHAnsi"/>
          <w:lang w:eastAsia="en-US" w:bidi="ar-SA"/>
        </w:rPr>
        <w:t xml:space="preserve">ja kufitare do të lexojë </w:t>
      </w:r>
      <w:r w:rsidR="0008532F" w:rsidRPr="00394F25">
        <w:rPr>
          <w:rFonts w:eastAsiaTheme="minorHAnsi"/>
          <w:lang w:eastAsia="en-US" w:bidi="ar-SA"/>
        </w:rPr>
        <w:t>ele</w:t>
      </w:r>
      <w:r>
        <w:rPr>
          <w:rFonts w:eastAsiaTheme="minorHAnsi"/>
          <w:lang w:eastAsia="en-US" w:bidi="ar-SA"/>
        </w:rPr>
        <w:t>k</w:t>
      </w:r>
      <w:r w:rsidR="0008532F" w:rsidRPr="00394F25">
        <w:rPr>
          <w:rFonts w:eastAsiaTheme="minorHAnsi"/>
          <w:lang w:eastAsia="en-US" w:bidi="ar-SA"/>
        </w:rPr>
        <w:t>troni</w:t>
      </w:r>
      <w:r>
        <w:rPr>
          <w:rFonts w:eastAsiaTheme="minorHAnsi"/>
          <w:lang w:eastAsia="en-US" w:bidi="ar-SA"/>
        </w:rPr>
        <w:t xml:space="preserve">kisht të dhënat e </w:t>
      </w:r>
      <w:r w:rsidR="0008532F" w:rsidRPr="00394F25">
        <w:rPr>
          <w:rFonts w:eastAsiaTheme="minorHAnsi"/>
          <w:lang w:eastAsia="en-US" w:bidi="ar-SA"/>
        </w:rPr>
        <w:t>do</w:t>
      </w:r>
      <w:r>
        <w:rPr>
          <w:rFonts w:eastAsiaTheme="minorHAnsi"/>
          <w:lang w:eastAsia="en-US" w:bidi="ar-SA"/>
        </w:rPr>
        <w:t>k</w:t>
      </w:r>
      <w:r w:rsidR="0008532F" w:rsidRPr="00394F25">
        <w:rPr>
          <w:rFonts w:eastAsiaTheme="minorHAnsi"/>
          <w:lang w:eastAsia="en-US" w:bidi="ar-SA"/>
        </w:rPr>
        <w:t>ument</w:t>
      </w:r>
      <w:r>
        <w:rPr>
          <w:rFonts w:eastAsiaTheme="minorHAnsi"/>
          <w:lang w:eastAsia="en-US" w:bidi="ar-SA"/>
        </w:rPr>
        <w:t>it të udhëtimit, duke bërë në këtë mënyrë pyetje në baza të ndryshme të dhënash</w:t>
      </w:r>
      <w:r w:rsidR="00D7731D">
        <w:rPr>
          <w:rFonts w:eastAsiaTheme="minorHAnsi"/>
          <w:lang w:eastAsia="en-US" w:bidi="ar-SA"/>
        </w:rPr>
        <w:t>,</w:t>
      </w:r>
      <w:r>
        <w:rPr>
          <w:rFonts w:eastAsiaTheme="minorHAnsi"/>
          <w:lang w:eastAsia="en-US" w:bidi="ar-SA"/>
        </w:rPr>
        <w:t xml:space="preserve"> siç parashikohet nga Kodi i Kufirit </w:t>
      </w:r>
      <w:r w:rsidR="0008532F" w:rsidRPr="00394F25">
        <w:rPr>
          <w:rFonts w:eastAsiaTheme="minorHAnsi"/>
          <w:lang w:eastAsia="en-US" w:bidi="ar-SA"/>
        </w:rPr>
        <w:t xml:space="preserve">Schengen, </w:t>
      </w:r>
      <w:r>
        <w:rPr>
          <w:rFonts w:eastAsiaTheme="minorHAnsi"/>
          <w:lang w:eastAsia="en-US" w:bidi="ar-SA"/>
        </w:rPr>
        <w:t xml:space="preserve">duke përfshirë pyetje në </w:t>
      </w:r>
      <w:r w:rsidR="0008532F" w:rsidRPr="00394F25">
        <w:rPr>
          <w:rFonts w:eastAsiaTheme="minorHAnsi"/>
          <w:lang w:eastAsia="en-US" w:bidi="ar-SA"/>
        </w:rPr>
        <w:t xml:space="preserve">ETIAS </w:t>
      </w:r>
      <w:r>
        <w:rPr>
          <w:rFonts w:eastAsiaTheme="minorHAnsi"/>
          <w:lang w:eastAsia="en-US" w:bidi="ar-SA"/>
        </w:rPr>
        <w:t>në rast të udhëtarëve të përjashtuar nga vizat</w:t>
      </w:r>
      <w:r w:rsidR="0008532F" w:rsidRPr="00394F25">
        <w:rPr>
          <w:rFonts w:eastAsiaTheme="minorHAnsi"/>
          <w:lang w:eastAsia="en-US" w:bidi="ar-SA"/>
        </w:rPr>
        <w:t xml:space="preserve">. </w:t>
      </w:r>
    </w:p>
    <w:p w:rsidR="0008532F" w:rsidRPr="00394F25" w:rsidRDefault="00015BCE" w:rsidP="008A6897">
      <w:pPr>
        <w:pStyle w:val="Tiret1"/>
        <w:rPr>
          <w:rFonts w:eastAsiaTheme="minorHAnsi"/>
          <w:lang w:eastAsia="en-GB" w:bidi="ar-SA"/>
        </w:rPr>
      </w:pPr>
      <w:r>
        <w:rPr>
          <w:rFonts w:eastAsiaTheme="minorHAnsi"/>
          <w:lang w:eastAsia="en-GB" w:bidi="ar-SA"/>
        </w:rPr>
        <w:lastRenderedPageBreak/>
        <w:t xml:space="preserve">Nëse nuk ka autorizim të vlefshëm udhëtimi </w:t>
      </w:r>
      <w:r w:rsidR="0008532F" w:rsidRPr="00394F25">
        <w:rPr>
          <w:rFonts w:eastAsiaTheme="minorHAnsi"/>
          <w:lang w:eastAsia="en-GB" w:bidi="ar-SA"/>
        </w:rPr>
        <w:t>ETIAS</w:t>
      </w:r>
      <w:r>
        <w:rPr>
          <w:rFonts w:eastAsiaTheme="minorHAnsi"/>
          <w:lang w:eastAsia="en-GB" w:bidi="ar-SA"/>
        </w:rPr>
        <w:t xml:space="preserve">, rojat kufitare do t’ia refuzojnë hyrjen dhe do ta regjistrojnë udhëtarin dhe refuzimin e hyrjes në </w:t>
      </w:r>
      <w:r w:rsidR="0008532F" w:rsidRPr="00394F25">
        <w:rPr>
          <w:rFonts w:eastAsiaTheme="minorHAnsi"/>
          <w:lang w:eastAsia="en-GB" w:bidi="ar-SA"/>
        </w:rPr>
        <w:t xml:space="preserve">EES. </w:t>
      </w:r>
    </w:p>
    <w:p w:rsidR="0008532F" w:rsidRPr="00394F25" w:rsidRDefault="00015BCE" w:rsidP="008A6897">
      <w:pPr>
        <w:pStyle w:val="Tiret1"/>
        <w:rPr>
          <w:rFonts w:eastAsiaTheme="minorHAnsi"/>
          <w:lang w:eastAsia="en-GB" w:bidi="ar-SA"/>
        </w:rPr>
      </w:pPr>
      <w:r>
        <w:rPr>
          <w:rFonts w:eastAsiaTheme="minorHAnsi"/>
          <w:lang w:eastAsia="en-GB" w:bidi="ar-SA"/>
        </w:rPr>
        <w:t xml:space="preserve">Nëse ka një autorizim të vlefshëm udhëtimi, </w:t>
      </w:r>
      <w:r w:rsidR="0008532F" w:rsidRPr="00394F25">
        <w:rPr>
          <w:rFonts w:eastAsiaTheme="minorHAnsi"/>
          <w:lang w:eastAsia="en-GB" w:bidi="ar-SA"/>
        </w:rPr>
        <w:t>proces</w:t>
      </w:r>
      <w:r>
        <w:rPr>
          <w:rFonts w:eastAsiaTheme="minorHAnsi"/>
          <w:lang w:eastAsia="en-GB" w:bidi="ar-SA"/>
        </w:rPr>
        <w:t>i i kontrollit kufitar do të kryhet sipas Kodit aktual të Kufirit Schengen</w:t>
      </w:r>
      <w:r w:rsidR="0008532F" w:rsidRPr="00394F25">
        <w:rPr>
          <w:rFonts w:eastAsiaTheme="minorHAnsi"/>
          <w:lang w:eastAsia="en-GB" w:bidi="ar-SA"/>
        </w:rPr>
        <w:t xml:space="preserve">. </w:t>
      </w:r>
      <w:r>
        <w:rPr>
          <w:rFonts w:eastAsiaTheme="minorHAnsi"/>
          <w:lang w:eastAsia="en-GB" w:bidi="ar-SA"/>
        </w:rPr>
        <w:t xml:space="preserve">Si </w:t>
      </w:r>
      <w:r w:rsidR="0008532F" w:rsidRPr="00394F25">
        <w:rPr>
          <w:rFonts w:eastAsiaTheme="minorHAnsi"/>
          <w:lang w:eastAsia="en-GB" w:bidi="ar-SA"/>
        </w:rPr>
        <w:t>re</w:t>
      </w:r>
      <w:r>
        <w:rPr>
          <w:rFonts w:eastAsiaTheme="minorHAnsi"/>
          <w:lang w:eastAsia="en-GB" w:bidi="ar-SA"/>
        </w:rPr>
        <w:t>z</w:t>
      </w:r>
      <w:r w:rsidR="0008532F" w:rsidRPr="00394F25">
        <w:rPr>
          <w:rFonts w:eastAsiaTheme="minorHAnsi"/>
          <w:lang w:eastAsia="en-GB" w:bidi="ar-SA"/>
        </w:rPr>
        <w:t>ult</w:t>
      </w:r>
      <w:r>
        <w:rPr>
          <w:rFonts w:eastAsiaTheme="minorHAnsi"/>
          <w:lang w:eastAsia="en-GB" w:bidi="ar-SA"/>
        </w:rPr>
        <w:t xml:space="preserve">at i këtij </w:t>
      </w:r>
      <w:r w:rsidR="0008532F" w:rsidRPr="00394F25">
        <w:rPr>
          <w:rFonts w:eastAsiaTheme="minorHAnsi"/>
          <w:lang w:eastAsia="en-GB" w:bidi="ar-SA"/>
        </w:rPr>
        <w:t>proces</w:t>
      </w:r>
      <w:r>
        <w:rPr>
          <w:rFonts w:eastAsiaTheme="minorHAnsi"/>
          <w:lang w:eastAsia="en-GB" w:bidi="ar-SA"/>
        </w:rPr>
        <w:t>i</w:t>
      </w:r>
      <w:r w:rsidR="0008532F" w:rsidRPr="00394F25">
        <w:rPr>
          <w:rFonts w:eastAsiaTheme="minorHAnsi"/>
          <w:lang w:eastAsia="en-GB" w:bidi="ar-SA"/>
        </w:rPr>
        <w:t xml:space="preserve">, </w:t>
      </w:r>
      <w:r>
        <w:rPr>
          <w:rFonts w:eastAsiaTheme="minorHAnsi"/>
          <w:lang w:eastAsia="en-GB" w:bidi="ar-SA"/>
        </w:rPr>
        <w:t xml:space="preserve">udhëtari mund të autorizohet të hyjë në zonën </w:t>
      </w:r>
      <w:r w:rsidR="0008532F" w:rsidRPr="00394F25">
        <w:rPr>
          <w:rFonts w:eastAsiaTheme="minorHAnsi"/>
          <w:lang w:eastAsia="en-GB" w:bidi="ar-SA"/>
        </w:rPr>
        <w:t xml:space="preserve">Schengen </w:t>
      </w:r>
      <w:r>
        <w:rPr>
          <w:rFonts w:eastAsiaTheme="minorHAnsi"/>
          <w:lang w:eastAsia="en-GB" w:bidi="ar-SA"/>
        </w:rPr>
        <w:t>ose t’i refuzohet qasja sipas kushteve të përcaktuara në Kodin e Kufirit Schengen</w:t>
      </w:r>
      <w:r w:rsidR="0008532F" w:rsidRPr="00394F25">
        <w:rPr>
          <w:rFonts w:eastAsiaTheme="minorHAnsi"/>
          <w:lang w:eastAsia="en-GB" w:bidi="ar-SA"/>
        </w:rPr>
        <w:t>.</w:t>
      </w:r>
    </w:p>
    <w:p w:rsidR="0008532F" w:rsidRPr="00394F25" w:rsidRDefault="00015BCE" w:rsidP="006448B7">
      <w:pPr>
        <w:pStyle w:val="Sous-titre1"/>
        <w:rPr>
          <w:lang w:val="sq-AL" w:bidi="ar-SA"/>
        </w:rPr>
      </w:pPr>
      <w:r>
        <w:rPr>
          <w:lang w:val="sq-AL" w:bidi="ar-SA"/>
        </w:rPr>
        <w:t>A mund të</w:t>
      </w:r>
      <w:r w:rsidRPr="00015BCE">
        <w:rPr>
          <w:lang w:val="sq-AL" w:bidi="ar-SA"/>
        </w:rPr>
        <w:t xml:space="preserve"> </w:t>
      </w:r>
      <w:r w:rsidRPr="00394F25">
        <w:rPr>
          <w:lang w:val="sq-AL" w:bidi="ar-SA"/>
        </w:rPr>
        <w:t>revok</w:t>
      </w:r>
      <w:r>
        <w:rPr>
          <w:lang w:val="sq-AL" w:bidi="ar-SA"/>
        </w:rPr>
        <w:t>ohet një aut</w:t>
      </w:r>
      <w:r w:rsidR="0008532F" w:rsidRPr="00394F25">
        <w:rPr>
          <w:lang w:val="sq-AL" w:bidi="ar-SA"/>
        </w:rPr>
        <w:t>oriz</w:t>
      </w:r>
      <w:r>
        <w:rPr>
          <w:lang w:val="sq-AL" w:bidi="ar-SA"/>
        </w:rPr>
        <w:t xml:space="preserve">im udhëtimi i </w:t>
      </w:r>
      <w:r w:rsidR="004E6ECD">
        <w:rPr>
          <w:lang w:val="sq-AL" w:bidi="ar-SA"/>
        </w:rPr>
        <w:t>lëshuar</w:t>
      </w:r>
      <w:r w:rsidR="0008532F" w:rsidRPr="00394F25">
        <w:rPr>
          <w:lang w:val="sq-AL" w:bidi="ar-SA"/>
        </w:rPr>
        <w:t>?</w:t>
      </w:r>
    </w:p>
    <w:p w:rsidR="0008532F" w:rsidRPr="00394F25" w:rsidRDefault="00015BCE" w:rsidP="006448B7">
      <w:pPr>
        <w:pStyle w:val="5Normal"/>
        <w:rPr>
          <w:rFonts w:eastAsiaTheme="minorHAnsi"/>
          <w:lang w:eastAsia="en-US" w:bidi="ar-SA"/>
        </w:rPr>
      </w:pPr>
      <w:r>
        <w:rPr>
          <w:rFonts w:eastAsiaTheme="minorHAnsi"/>
          <w:lang w:eastAsia="en-US" w:bidi="ar-SA"/>
        </w:rPr>
        <w:t xml:space="preserve">Ndonëse autorizimi i udhëtimit është i vlefshëm për </w:t>
      </w:r>
      <w:r w:rsidR="0008532F" w:rsidRPr="00394F25">
        <w:rPr>
          <w:rFonts w:eastAsiaTheme="minorHAnsi"/>
          <w:lang w:eastAsia="en-US" w:bidi="ar-SA"/>
        </w:rPr>
        <w:t xml:space="preserve">5 </w:t>
      </w:r>
      <w:r>
        <w:rPr>
          <w:rFonts w:eastAsiaTheme="minorHAnsi"/>
          <w:lang w:eastAsia="en-US" w:bidi="ar-SA"/>
        </w:rPr>
        <w:t xml:space="preserve">vjet, ai mund të </w:t>
      </w:r>
      <w:r w:rsidR="0008532F" w:rsidRPr="00394F25">
        <w:rPr>
          <w:rFonts w:eastAsiaTheme="minorHAnsi"/>
          <w:lang w:eastAsia="en-US" w:bidi="ar-SA"/>
        </w:rPr>
        <w:t>revok</w:t>
      </w:r>
      <w:r>
        <w:rPr>
          <w:rFonts w:eastAsiaTheme="minorHAnsi"/>
          <w:lang w:eastAsia="en-US" w:bidi="ar-SA"/>
        </w:rPr>
        <w:t>oh</w:t>
      </w:r>
      <w:r w:rsidR="0008532F" w:rsidRPr="00394F25">
        <w:rPr>
          <w:rFonts w:eastAsiaTheme="minorHAnsi"/>
          <w:lang w:eastAsia="en-US" w:bidi="ar-SA"/>
        </w:rPr>
        <w:t>e</w:t>
      </w:r>
      <w:r>
        <w:rPr>
          <w:rFonts w:eastAsiaTheme="minorHAnsi"/>
          <w:lang w:eastAsia="en-US" w:bidi="ar-SA"/>
        </w:rPr>
        <w:t xml:space="preserve">t apo </w:t>
      </w:r>
      <w:r w:rsidR="0008532F" w:rsidRPr="00394F25">
        <w:rPr>
          <w:rFonts w:eastAsiaTheme="minorHAnsi"/>
          <w:lang w:eastAsia="en-US" w:bidi="ar-SA"/>
        </w:rPr>
        <w:t>anul</w:t>
      </w:r>
      <w:r>
        <w:rPr>
          <w:rFonts w:eastAsiaTheme="minorHAnsi"/>
          <w:lang w:eastAsia="en-US" w:bidi="ar-SA"/>
        </w:rPr>
        <w:t>ohet nëse kushtet për lëshimin e autorizimit të udhëtimit nuk aplikohen më</w:t>
      </w:r>
      <w:r w:rsidR="0008532F" w:rsidRPr="00394F25">
        <w:rPr>
          <w:rFonts w:eastAsiaTheme="minorHAnsi"/>
          <w:lang w:eastAsia="en-US" w:bidi="ar-SA"/>
        </w:rPr>
        <w:t xml:space="preserve">. </w:t>
      </w:r>
    </w:p>
    <w:p w:rsidR="0058671D" w:rsidRPr="00394F25" w:rsidRDefault="00015BCE" w:rsidP="00076FCC">
      <w:pPr>
        <w:pStyle w:val="Sous-titre1"/>
        <w:rPr>
          <w:lang w:val="sq-AL"/>
        </w:rPr>
      </w:pPr>
      <w:r>
        <w:rPr>
          <w:lang w:val="sq-AL"/>
        </w:rPr>
        <w:t xml:space="preserve">Sa do kushtojë krijimi i </w:t>
      </w:r>
      <w:r w:rsidR="00323BDC" w:rsidRPr="00394F25">
        <w:rPr>
          <w:lang w:val="sq-AL"/>
        </w:rPr>
        <w:t xml:space="preserve">ETIAS? </w:t>
      </w:r>
    </w:p>
    <w:p w:rsidR="004D66C0" w:rsidRPr="00394F25" w:rsidRDefault="00015BCE" w:rsidP="00AC3396">
      <w:pPr>
        <w:pStyle w:val="5Normal"/>
        <w:rPr>
          <w:rStyle w:val="None"/>
          <w:rFonts w:eastAsia="Arial Unicode MS"/>
        </w:rPr>
      </w:pPr>
      <w:r>
        <w:rPr>
          <w:rStyle w:val="None"/>
          <w:rFonts w:eastAsia="Arial Unicode MS"/>
        </w:rPr>
        <w:t>Pë</w:t>
      </w:r>
      <w:r w:rsidR="004E6ECD">
        <w:rPr>
          <w:rStyle w:val="None"/>
          <w:rFonts w:eastAsia="Arial Unicode MS"/>
        </w:rPr>
        <w:t>r</w:t>
      </w:r>
      <w:r>
        <w:rPr>
          <w:rStyle w:val="None"/>
          <w:rFonts w:eastAsia="Arial Unicode MS"/>
        </w:rPr>
        <w:t xml:space="preserve"> të qenë sa më efikasë </w:t>
      </w:r>
      <w:r w:rsidR="004D66C0" w:rsidRPr="00394F25">
        <w:rPr>
          <w:rStyle w:val="None"/>
          <w:rFonts w:eastAsia="Arial Unicode MS"/>
        </w:rPr>
        <w:t xml:space="preserve">ETIAS </w:t>
      </w:r>
      <w:r>
        <w:rPr>
          <w:rStyle w:val="None"/>
          <w:rFonts w:eastAsia="Arial Unicode MS"/>
        </w:rPr>
        <w:t xml:space="preserve">do të </w:t>
      </w:r>
      <w:r>
        <w:rPr>
          <w:rStyle w:val="None"/>
          <w:rFonts w:eastAsia="Arial Unicode MS"/>
          <w:b/>
        </w:rPr>
        <w:t>ndërtohet në bazë të</w:t>
      </w:r>
      <w:r w:rsidRPr="00015BCE">
        <w:rPr>
          <w:rStyle w:val="None"/>
          <w:rFonts w:eastAsia="Arial Unicode MS"/>
          <w:b/>
        </w:rPr>
        <w:t xml:space="preserve"> </w:t>
      </w:r>
      <w:r w:rsidRPr="00394F25">
        <w:rPr>
          <w:rStyle w:val="None"/>
          <w:rFonts w:eastAsia="Arial Unicode MS"/>
          <w:b/>
        </w:rPr>
        <w:t>s</w:t>
      </w:r>
      <w:r>
        <w:rPr>
          <w:rStyle w:val="None"/>
          <w:rFonts w:eastAsia="Arial Unicode MS"/>
          <w:b/>
        </w:rPr>
        <w:t>i</w:t>
      </w:r>
      <w:r w:rsidRPr="00394F25">
        <w:rPr>
          <w:rStyle w:val="None"/>
          <w:rFonts w:eastAsia="Arial Unicode MS"/>
          <w:b/>
        </w:rPr>
        <w:t>stem</w:t>
      </w:r>
      <w:r>
        <w:rPr>
          <w:rStyle w:val="None"/>
          <w:rFonts w:eastAsia="Arial Unicode MS"/>
          <w:b/>
        </w:rPr>
        <w:t xml:space="preserve">eve </w:t>
      </w:r>
      <w:r w:rsidR="00EC5D68" w:rsidRPr="00394F25">
        <w:rPr>
          <w:rStyle w:val="None"/>
          <w:rFonts w:eastAsia="Arial Unicode MS"/>
          <w:b/>
        </w:rPr>
        <w:t>e</w:t>
      </w:r>
      <w:r>
        <w:rPr>
          <w:rStyle w:val="None"/>
          <w:rFonts w:eastAsia="Arial Unicode MS"/>
          <w:b/>
        </w:rPr>
        <w:t>kz</w:t>
      </w:r>
      <w:r w:rsidR="00EC5D68" w:rsidRPr="00394F25">
        <w:rPr>
          <w:rStyle w:val="None"/>
          <w:rFonts w:eastAsia="Arial Unicode MS"/>
          <w:b/>
        </w:rPr>
        <w:t>ist</w:t>
      </w:r>
      <w:r>
        <w:rPr>
          <w:rStyle w:val="None"/>
          <w:rFonts w:eastAsia="Arial Unicode MS"/>
          <w:b/>
        </w:rPr>
        <w:t xml:space="preserve">ues të </w:t>
      </w:r>
      <w:r w:rsidR="00EC5D68" w:rsidRPr="00394F25">
        <w:rPr>
          <w:rStyle w:val="None"/>
          <w:rFonts w:eastAsia="Arial Unicode MS"/>
          <w:b/>
        </w:rPr>
        <w:t xml:space="preserve"> </w:t>
      </w:r>
      <w:r w:rsidR="004D66C0" w:rsidRPr="00394F25">
        <w:rPr>
          <w:rStyle w:val="None"/>
          <w:rFonts w:eastAsia="Arial Unicode MS"/>
          <w:b/>
        </w:rPr>
        <w:t>informa</w:t>
      </w:r>
      <w:r>
        <w:rPr>
          <w:rStyle w:val="None"/>
          <w:rFonts w:eastAsia="Arial Unicode MS"/>
          <w:b/>
        </w:rPr>
        <w:t>c</w:t>
      </w:r>
      <w:r w:rsidR="004D66C0" w:rsidRPr="00394F25">
        <w:rPr>
          <w:rStyle w:val="None"/>
          <w:rFonts w:eastAsia="Arial Unicode MS"/>
          <w:b/>
        </w:rPr>
        <w:t>ion</w:t>
      </w:r>
      <w:r>
        <w:rPr>
          <w:rStyle w:val="None"/>
          <w:rFonts w:eastAsia="Arial Unicode MS"/>
          <w:b/>
        </w:rPr>
        <w:t>i</w:t>
      </w:r>
      <w:r w:rsidR="004E6ECD">
        <w:rPr>
          <w:rStyle w:val="None"/>
          <w:rFonts w:eastAsia="Arial Unicode MS"/>
          <w:b/>
        </w:rPr>
        <w:t>t</w:t>
      </w:r>
      <w:r>
        <w:rPr>
          <w:rStyle w:val="None"/>
          <w:rFonts w:eastAsia="Arial Unicode MS"/>
          <w:b/>
        </w:rPr>
        <w:t xml:space="preserve"> </w:t>
      </w:r>
      <w:r w:rsidRPr="00015BCE">
        <w:rPr>
          <w:rStyle w:val="None"/>
          <w:rFonts w:eastAsia="Arial Unicode MS"/>
        </w:rPr>
        <w:t xml:space="preserve">që do të konsultohen dhe ndërveprimit që </w:t>
      </w:r>
      <w:r w:rsidR="004D66C0" w:rsidRPr="00015BCE">
        <w:rPr>
          <w:rStyle w:val="None"/>
          <w:rFonts w:eastAsia="Arial Unicode MS"/>
        </w:rPr>
        <w:t xml:space="preserve"> </w:t>
      </w:r>
      <w:r w:rsidR="00EC5D68" w:rsidRPr="00394F25">
        <w:rPr>
          <w:rStyle w:val="None"/>
          <w:rFonts w:eastAsia="Arial Unicode MS"/>
        </w:rPr>
        <w:t>e</w:t>
      </w:r>
      <w:r>
        <w:rPr>
          <w:rStyle w:val="None"/>
          <w:rFonts w:eastAsia="Arial Unicode MS"/>
        </w:rPr>
        <w:t>kz</w:t>
      </w:r>
      <w:r w:rsidR="00EC5D68" w:rsidRPr="00394F25">
        <w:rPr>
          <w:rStyle w:val="None"/>
          <w:rFonts w:eastAsia="Arial Unicode MS"/>
        </w:rPr>
        <w:t>ist</w:t>
      </w:r>
      <w:r>
        <w:rPr>
          <w:rStyle w:val="None"/>
          <w:rFonts w:eastAsia="Arial Unicode MS"/>
        </w:rPr>
        <w:t>o</w:t>
      </w:r>
      <w:r w:rsidR="004E6ECD">
        <w:rPr>
          <w:rStyle w:val="None"/>
          <w:rFonts w:eastAsia="Arial Unicode MS"/>
        </w:rPr>
        <w:t>j</w:t>
      </w:r>
      <w:r>
        <w:rPr>
          <w:rStyle w:val="None"/>
          <w:rFonts w:eastAsia="Arial Unicode MS"/>
        </w:rPr>
        <w:t>n</w:t>
      </w:r>
      <w:r w:rsidR="004E6ECD">
        <w:rPr>
          <w:rStyle w:val="None"/>
          <w:rFonts w:eastAsia="Arial Unicode MS"/>
        </w:rPr>
        <w:t>ë</w:t>
      </w:r>
      <w:r>
        <w:rPr>
          <w:rStyle w:val="None"/>
          <w:rFonts w:eastAsia="Arial Unicode MS"/>
        </w:rPr>
        <w:t xml:space="preserve"> mes tyre </w:t>
      </w:r>
      <w:r w:rsidR="004D66C0" w:rsidRPr="00394F25">
        <w:rPr>
          <w:rStyle w:val="None"/>
          <w:rFonts w:eastAsia="Arial Unicode MS"/>
        </w:rPr>
        <w:t xml:space="preserve">(EES, SIS, VIS, </w:t>
      </w:r>
      <w:r>
        <w:rPr>
          <w:rStyle w:val="None"/>
          <w:rFonts w:eastAsia="Arial Unicode MS"/>
        </w:rPr>
        <w:t>të dhënat Europol</w:t>
      </w:r>
      <w:r w:rsidR="004D66C0" w:rsidRPr="00394F25">
        <w:rPr>
          <w:rStyle w:val="None"/>
          <w:rFonts w:eastAsia="Arial Unicode MS"/>
        </w:rPr>
        <w:t>, Eurodac d</w:t>
      </w:r>
      <w:r>
        <w:rPr>
          <w:rStyle w:val="None"/>
          <w:rFonts w:eastAsia="Arial Unicode MS"/>
        </w:rPr>
        <w:t>he</w:t>
      </w:r>
      <w:r w:rsidR="004D66C0" w:rsidRPr="00394F25">
        <w:rPr>
          <w:rStyle w:val="None"/>
          <w:rFonts w:eastAsia="Arial Unicode MS"/>
        </w:rPr>
        <w:t xml:space="preserve"> ECRIS)</w:t>
      </w:r>
      <w:r w:rsidR="004E6ECD">
        <w:rPr>
          <w:rStyle w:val="None"/>
          <w:rFonts w:eastAsia="Arial Unicode MS"/>
        </w:rPr>
        <w:t>, si</w:t>
      </w:r>
      <w:r w:rsidR="004D66C0" w:rsidRPr="00394F25">
        <w:rPr>
          <w:rStyle w:val="None"/>
          <w:rFonts w:eastAsia="Arial Unicode MS"/>
        </w:rPr>
        <w:t xml:space="preserve"> </w:t>
      </w:r>
      <w:r>
        <w:rPr>
          <w:rStyle w:val="None"/>
          <w:rFonts w:eastAsia="Arial Unicode MS"/>
        </w:rPr>
        <w:t>dhe mbi ripërdorimin e k</w:t>
      </w:r>
      <w:r w:rsidR="004D66C0" w:rsidRPr="00394F25">
        <w:rPr>
          <w:rStyle w:val="None"/>
          <w:rFonts w:eastAsia="Arial Unicode MS"/>
        </w:rPr>
        <w:t>omponent</w:t>
      </w:r>
      <w:r>
        <w:rPr>
          <w:rStyle w:val="None"/>
          <w:rFonts w:eastAsia="Arial Unicode MS"/>
        </w:rPr>
        <w:t xml:space="preserve">ëve të zhvilluar për ato </w:t>
      </w:r>
      <w:r w:rsidR="004D66C0" w:rsidRPr="00394F25">
        <w:rPr>
          <w:rStyle w:val="None"/>
          <w:rFonts w:eastAsia="Arial Unicode MS"/>
        </w:rPr>
        <w:t>s</w:t>
      </w:r>
      <w:r>
        <w:rPr>
          <w:rStyle w:val="None"/>
          <w:rFonts w:eastAsia="Arial Unicode MS"/>
        </w:rPr>
        <w:t>i</w:t>
      </w:r>
      <w:r w:rsidR="004D66C0" w:rsidRPr="00394F25">
        <w:rPr>
          <w:rStyle w:val="None"/>
          <w:rFonts w:eastAsia="Arial Unicode MS"/>
        </w:rPr>
        <w:t>stem</w:t>
      </w:r>
      <w:r>
        <w:rPr>
          <w:rStyle w:val="None"/>
          <w:rFonts w:eastAsia="Arial Unicode MS"/>
        </w:rPr>
        <w:t>e informacioni</w:t>
      </w:r>
      <w:r w:rsidR="004D66C0" w:rsidRPr="00394F25">
        <w:rPr>
          <w:rStyle w:val="None"/>
          <w:rFonts w:eastAsia="Arial Unicode MS"/>
        </w:rPr>
        <w:t xml:space="preserve">, </w:t>
      </w:r>
      <w:r>
        <w:rPr>
          <w:rStyle w:val="None"/>
          <w:rFonts w:eastAsia="Arial Unicode MS"/>
        </w:rPr>
        <w:t xml:space="preserve">në veçanti </w:t>
      </w:r>
      <w:r w:rsidR="004D66C0" w:rsidRPr="00394F25">
        <w:rPr>
          <w:rStyle w:val="None"/>
          <w:rFonts w:eastAsia="Arial Unicode MS"/>
        </w:rPr>
        <w:t xml:space="preserve">EES. </w:t>
      </w:r>
      <w:r>
        <w:rPr>
          <w:rStyle w:val="None"/>
          <w:rFonts w:eastAsia="Arial Unicode MS"/>
        </w:rPr>
        <w:t xml:space="preserve">Ngritja dhe vënia në zbatim e </w:t>
      </w:r>
      <w:r w:rsidR="004D66C0" w:rsidRPr="00394F25">
        <w:rPr>
          <w:rStyle w:val="None"/>
          <w:rFonts w:eastAsia="Arial Unicode MS"/>
        </w:rPr>
        <w:t xml:space="preserve">EES </w:t>
      </w:r>
      <w:r>
        <w:rPr>
          <w:rStyle w:val="None"/>
          <w:rFonts w:eastAsia="Arial Unicode MS"/>
        </w:rPr>
        <w:t xml:space="preserve">dhe </w:t>
      </w:r>
      <w:r w:rsidR="004D66C0" w:rsidRPr="00394F25">
        <w:rPr>
          <w:rStyle w:val="None"/>
          <w:rFonts w:eastAsia="Arial Unicode MS"/>
        </w:rPr>
        <w:t xml:space="preserve">ETIAS </w:t>
      </w:r>
      <w:r>
        <w:rPr>
          <w:rStyle w:val="None"/>
          <w:rFonts w:eastAsia="Arial Unicode MS"/>
        </w:rPr>
        <w:t xml:space="preserve">duhet kryer së bashku dhe në </w:t>
      </w:r>
      <w:r w:rsidR="004D66C0" w:rsidRPr="00394F25">
        <w:rPr>
          <w:rStyle w:val="None"/>
          <w:rFonts w:eastAsia="Arial Unicode MS"/>
        </w:rPr>
        <w:t xml:space="preserve">paralel, </w:t>
      </w:r>
      <w:r w:rsidR="004E6ECD">
        <w:rPr>
          <w:rStyle w:val="None"/>
          <w:rFonts w:eastAsia="Arial Unicode MS"/>
        </w:rPr>
        <w:t xml:space="preserve">çka </w:t>
      </w:r>
      <w:r>
        <w:rPr>
          <w:rStyle w:val="None"/>
          <w:rFonts w:eastAsia="Arial Unicode MS"/>
        </w:rPr>
        <w:t xml:space="preserve">do të sigurojë kursim të madh kostosh për ngritjen dhe operimin e </w:t>
      </w:r>
      <w:r w:rsidR="004D66C0" w:rsidRPr="00394F25">
        <w:rPr>
          <w:rStyle w:val="None"/>
          <w:rFonts w:eastAsia="Arial Unicode MS"/>
        </w:rPr>
        <w:t>ETIAS.</w:t>
      </w:r>
    </w:p>
    <w:p w:rsidR="00076FCC" w:rsidRPr="00394F25" w:rsidRDefault="00015BCE" w:rsidP="00AC3396">
      <w:pPr>
        <w:pStyle w:val="5Normal"/>
      </w:pPr>
      <w:r>
        <w:rPr>
          <w:rStyle w:val="None"/>
          <w:rFonts w:eastAsia="Arial Unicode MS"/>
        </w:rPr>
        <w:t>K</w:t>
      </w:r>
      <w:r w:rsidR="00076FCC" w:rsidRPr="00394F25">
        <w:rPr>
          <w:rStyle w:val="None"/>
          <w:rFonts w:eastAsia="Arial Unicode MS"/>
        </w:rPr>
        <w:t>ost</w:t>
      </w:r>
      <w:r>
        <w:rPr>
          <w:rStyle w:val="None"/>
          <w:rFonts w:eastAsia="Arial Unicode MS"/>
        </w:rPr>
        <w:t xml:space="preserve">o për ndërtimin e </w:t>
      </w:r>
      <w:r w:rsidR="00076FCC" w:rsidRPr="00394F25">
        <w:rPr>
          <w:rStyle w:val="None"/>
          <w:rFonts w:eastAsia="Arial Unicode MS"/>
        </w:rPr>
        <w:t xml:space="preserve">ETIAS </w:t>
      </w:r>
      <w:r w:rsidR="004E6ECD">
        <w:rPr>
          <w:rStyle w:val="None"/>
          <w:rFonts w:eastAsia="Arial Unicode MS"/>
        </w:rPr>
        <w:t>vlerësohet</w:t>
      </w:r>
      <w:r>
        <w:rPr>
          <w:rStyle w:val="None"/>
          <w:rFonts w:eastAsia="Arial Unicode MS"/>
        </w:rPr>
        <w:t xml:space="preserve"> në </w:t>
      </w:r>
      <w:r w:rsidR="00076FCC" w:rsidRPr="00394F25">
        <w:rPr>
          <w:rStyle w:val="None"/>
          <w:rFonts w:eastAsia="Arial Unicode MS"/>
          <w:b/>
        </w:rPr>
        <w:t>21</w:t>
      </w:r>
      <w:r w:rsidR="0038672C" w:rsidRPr="00394F25">
        <w:rPr>
          <w:rStyle w:val="None"/>
          <w:rFonts w:eastAsia="Arial Unicode MS"/>
          <w:b/>
        </w:rPr>
        <w:t>2,1</w:t>
      </w:r>
      <w:r w:rsidR="00076FCC" w:rsidRPr="00394F25">
        <w:rPr>
          <w:rStyle w:val="None"/>
          <w:rFonts w:eastAsia="Arial Unicode MS"/>
          <w:b/>
        </w:rPr>
        <w:t xml:space="preserve"> milion</w:t>
      </w:r>
      <w:r>
        <w:rPr>
          <w:rStyle w:val="None"/>
          <w:rFonts w:eastAsia="Arial Unicode MS"/>
          <w:b/>
        </w:rPr>
        <w:t xml:space="preserve">ë </w:t>
      </w:r>
      <w:r w:rsidRPr="00394F25">
        <w:rPr>
          <w:rStyle w:val="None"/>
          <w:rFonts w:eastAsia="Arial Unicode MS"/>
          <w:b/>
        </w:rPr>
        <w:t>€</w:t>
      </w:r>
      <w:r w:rsidR="00076FCC" w:rsidRPr="00394F25">
        <w:rPr>
          <w:rStyle w:val="None"/>
          <w:rFonts w:eastAsia="Arial Unicode MS"/>
        </w:rPr>
        <w:t xml:space="preserve"> dhe </w:t>
      </w:r>
      <w:r>
        <w:rPr>
          <w:rStyle w:val="None"/>
          <w:rFonts w:eastAsia="Arial Unicode MS"/>
        </w:rPr>
        <w:t xml:space="preserve">kostot mesatare vjetore të operimit në </w:t>
      </w:r>
      <w:r w:rsidR="00C426F1">
        <w:rPr>
          <w:rStyle w:val="None"/>
          <w:rFonts w:eastAsia="Arial Unicode MS"/>
        </w:rPr>
        <w:t>85 mi</w:t>
      </w:r>
      <w:r w:rsidR="00076FCC" w:rsidRPr="00394F25">
        <w:rPr>
          <w:rStyle w:val="None"/>
          <w:rFonts w:eastAsia="Arial Unicode MS"/>
        </w:rPr>
        <w:t>lion</w:t>
      </w:r>
      <w:r w:rsidR="00C426F1">
        <w:rPr>
          <w:rStyle w:val="None"/>
          <w:rFonts w:eastAsia="Arial Unicode MS"/>
        </w:rPr>
        <w:t xml:space="preserve">ë </w:t>
      </w:r>
      <w:r w:rsidR="00C426F1" w:rsidRPr="00394F25">
        <w:rPr>
          <w:rStyle w:val="None"/>
          <w:rFonts w:eastAsia="Arial Unicode MS"/>
        </w:rPr>
        <w:t>€</w:t>
      </w:r>
      <w:r w:rsidR="00076FCC" w:rsidRPr="00394F25">
        <w:rPr>
          <w:rStyle w:val="None"/>
          <w:rFonts w:eastAsia="Arial Unicode MS"/>
        </w:rPr>
        <w:t>.</w:t>
      </w:r>
      <w:r w:rsidR="002F397A" w:rsidRPr="00394F25">
        <w:rPr>
          <w:rStyle w:val="None"/>
          <w:rFonts w:eastAsia="Arial Unicode MS"/>
        </w:rPr>
        <w:t xml:space="preserve"> ETIAS </w:t>
      </w:r>
      <w:r w:rsidR="00C426F1">
        <w:rPr>
          <w:rStyle w:val="None"/>
          <w:rFonts w:eastAsia="Arial Unicode MS"/>
        </w:rPr>
        <w:t xml:space="preserve">do të jetë financiarisht </w:t>
      </w:r>
      <w:r w:rsidR="004E6ECD">
        <w:rPr>
          <w:rStyle w:val="None"/>
          <w:rFonts w:eastAsia="Arial Unicode MS"/>
        </w:rPr>
        <w:t>e</w:t>
      </w:r>
      <w:r w:rsidR="00C426F1">
        <w:rPr>
          <w:rStyle w:val="None"/>
          <w:rFonts w:eastAsia="Arial Unicode MS"/>
        </w:rPr>
        <w:t xml:space="preserve"> vetë</w:t>
      </w:r>
      <w:r w:rsidR="004E6ECD">
        <w:rPr>
          <w:rStyle w:val="None"/>
          <w:rFonts w:eastAsia="Arial Unicode MS"/>
        </w:rPr>
        <w:t>-</w:t>
      </w:r>
      <w:r w:rsidR="00C426F1">
        <w:rPr>
          <w:rStyle w:val="None"/>
          <w:rFonts w:eastAsia="Arial Unicode MS"/>
        </w:rPr>
        <w:t>qëndrueshme, meqë kostot vjetore të operimeve do të mbulohen nga të ardhurat nga tarifat</w:t>
      </w:r>
      <w:r w:rsidR="002F397A" w:rsidRPr="00394F25">
        <w:rPr>
          <w:rStyle w:val="None"/>
          <w:rFonts w:eastAsia="Arial Unicode MS"/>
        </w:rPr>
        <w:t>.</w:t>
      </w:r>
      <w:r w:rsidR="004D66C0" w:rsidRPr="00394F25">
        <w:rPr>
          <w:rStyle w:val="None"/>
          <w:rFonts w:eastAsia="Arial Unicode MS"/>
        </w:rPr>
        <w:t xml:space="preserve"> </w:t>
      </w:r>
    </w:p>
    <w:p w:rsidR="000E468C" w:rsidRPr="00394F25" w:rsidRDefault="00C426F1" w:rsidP="002A2A76">
      <w:pPr>
        <w:pStyle w:val="Sous-titre1"/>
        <w:rPr>
          <w:lang w:val="sq-AL" w:eastAsia="en-US" w:bidi="ar-SA"/>
        </w:rPr>
      </w:pPr>
      <w:r>
        <w:rPr>
          <w:lang w:val="sq-AL" w:eastAsia="en-US" w:bidi="ar-SA"/>
        </w:rPr>
        <w:t xml:space="preserve">Cila është shtrirja </w:t>
      </w:r>
      <w:r w:rsidR="008E46B8" w:rsidRPr="00394F25">
        <w:rPr>
          <w:lang w:val="sq-AL" w:eastAsia="en-US" w:bidi="ar-SA"/>
        </w:rPr>
        <w:t>territorial</w:t>
      </w:r>
      <w:r>
        <w:rPr>
          <w:lang w:val="sq-AL" w:eastAsia="en-US" w:bidi="ar-SA"/>
        </w:rPr>
        <w:t xml:space="preserve">e </w:t>
      </w:r>
      <w:r w:rsidR="008E46B8" w:rsidRPr="00394F25">
        <w:rPr>
          <w:lang w:val="sq-AL" w:eastAsia="en-US" w:bidi="ar-SA"/>
        </w:rPr>
        <w:t>e ETIAS?</w:t>
      </w:r>
    </w:p>
    <w:p w:rsidR="000E468C" w:rsidRPr="00394F25" w:rsidRDefault="000E468C" w:rsidP="000E468C">
      <w:pPr>
        <w:pStyle w:val="5Normal"/>
        <w:rPr>
          <w:lang w:eastAsia="en-US" w:bidi="ar-SA"/>
        </w:rPr>
      </w:pPr>
      <w:r w:rsidRPr="00394F25">
        <w:rPr>
          <w:lang w:eastAsia="en-US" w:bidi="ar-SA"/>
        </w:rPr>
        <w:t xml:space="preserve">ETIAS </w:t>
      </w:r>
      <w:r w:rsidR="00C426F1">
        <w:rPr>
          <w:lang w:eastAsia="en-US" w:bidi="ar-SA"/>
        </w:rPr>
        <w:t xml:space="preserve">përbën një zhvillim të </w:t>
      </w:r>
      <w:r w:rsidRPr="004E6ECD">
        <w:rPr>
          <w:i/>
          <w:lang w:eastAsia="en-US" w:bidi="ar-SA"/>
        </w:rPr>
        <w:t>acquis</w:t>
      </w:r>
      <w:r w:rsidR="00C426F1" w:rsidRPr="00C426F1">
        <w:rPr>
          <w:lang w:eastAsia="en-US" w:bidi="ar-SA"/>
        </w:rPr>
        <w:t xml:space="preserve"> </w:t>
      </w:r>
      <w:r w:rsidR="00C426F1">
        <w:rPr>
          <w:lang w:eastAsia="en-US" w:bidi="ar-SA"/>
        </w:rPr>
        <w:t xml:space="preserve">të </w:t>
      </w:r>
      <w:r w:rsidR="00C426F1" w:rsidRPr="00394F25">
        <w:rPr>
          <w:lang w:eastAsia="en-US" w:bidi="ar-SA"/>
        </w:rPr>
        <w:t>Schengen</w:t>
      </w:r>
      <w:r w:rsidRPr="00394F25">
        <w:rPr>
          <w:lang w:eastAsia="en-US" w:bidi="ar-SA"/>
        </w:rPr>
        <w:t xml:space="preserve"> </w:t>
      </w:r>
      <w:r w:rsidR="00C426F1">
        <w:rPr>
          <w:lang w:eastAsia="en-US" w:bidi="ar-SA"/>
        </w:rPr>
        <w:t xml:space="preserve">dhe do të aplikohet në ato Shtete Anëtare që janë pjesë e zonës </w:t>
      </w:r>
      <w:r w:rsidRPr="00394F25">
        <w:rPr>
          <w:lang w:eastAsia="en-US" w:bidi="ar-SA"/>
        </w:rPr>
        <w:t xml:space="preserve">Schengen, </w:t>
      </w:r>
      <w:r w:rsidR="00C426F1">
        <w:rPr>
          <w:lang w:eastAsia="en-US" w:bidi="ar-SA"/>
        </w:rPr>
        <w:t xml:space="preserve">përfshirë ato Shtete Anëtare që ende nuk e aplikojnë plotësisht </w:t>
      </w:r>
      <w:r w:rsidRPr="004E6ECD">
        <w:rPr>
          <w:i/>
          <w:lang w:eastAsia="en-US" w:bidi="ar-SA"/>
        </w:rPr>
        <w:t>acquis</w:t>
      </w:r>
      <w:r w:rsidR="00C426F1">
        <w:rPr>
          <w:lang w:eastAsia="en-US" w:bidi="ar-SA"/>
        </w:rPr>
        <w:t xml:space="preserve"> e</w:t>
      </w:r>
      <w:r w:rsidR="00C426F1" w:rsidRPr="00C426F1">
        <w:rPr>
          <w:lang w:eastAsia="en-US" w:bidi="ar-SA"/>
        </w:rPr>
        <w:t xml:space="preserve"> </w:t>
      </w:r>
      <w:r w:rsidR="00C426F1" w:rsidRPr="00394F25">
        <w:rPr>
          <w:lang w:eastAsia="en-US" w:bidi="ar-SA"/>
        </w:rPr>
        <w:t>Schengen</w:t>
      </w:r>
      <w:r w:rsidRPr="00394F25">
        <w:rPr>
          <w:lang w:eastAsia="en-US" w:bidi="ar-SA"/>
        </w:rPr>
        <w:t xml:space="preserve">, </w:t>
      </w:r>
      <w:r w:rsidR="00C426F1">
        <w:rPr>
          <w:iCs/>
          <w:lang w:eastAsia="en-US" w:bidi="ar-SA"/>
        </w:rPr>
        <w:t xml:space="preserve">si </w:t>
      </w:r>
      <w:r w:rsidR="00C426F1">
        <w:rPr>
          <w:lang w:eastAsia="en-US" w:bidi="ar-SA"/>
        </w:rPr>
        <w:t>K</w:t>
      </w:r>
      <w:r w:rsidRPr="00394F25">
        <w:rPr>
          <w:lang w:eastAsia="en-US" w:bidi="ar-SA"/>
        </w:rPr>
        <w:t>roa</w:t>
      </w:r>
      <w:r w:rsidR="00C426F1">
        <w:rPr>
          <w:lang w:eastAsia="en-US" w:bidi="ar-SA"/>
        </w:rPr>
        <w:t>c</w:t>
      </w:r>
      <w:r w:rsidRPr="00394F25">
        <w:rPr>
          <w:lang w:eastAsia="en-US" w:bidi="ar-SA"/>
        </w:rPr>
        <w:t xml:space="preserve">ia, </w:t>
      </w:r>
      <w:r w:rsidR="00C426F1">
        <w:rPr>
          <w:lang w:eastAsia="en-US" w:bidi="ar-SA"/>
        </w:rPr>
        <w:t>Qi</w:t>
      </w:r>
      <w:r w:rsidRPr="00394F25">
        <w:rPr>
          <w:lang w:eastAsia="en-US" w:bidi="ar-SA"/>
        </w:rPr>
        <w:t>pr</w:t>
      </w:r>
      <w:r w:rsidR="00C426F1">
        <w:rPr>
          <w:lang w:eastAsia="en-US" w:bidi="ar-SA"/>
        </w:rPr>
        <w:t>o</w:t>
      </w:r>
      <w:r w:rsidRPr="00394F25">
        <w:rPr>
          <w:lang w:eastAsia="en-US" w:bidi="ar-SA"/>
        </w:rPr>
        <w:t>, Bul</w:t>
      </w:r>
      <w:r w:rsidR="00C426F1">
        <w:rPr>
          <w:lang w:eastAsia="en-US" w:bidi="ar-SA"/>
        </w:rPr>
        <w:t>l</w:t>
      </w:r>
      <w:r w:rsidRPr="00394F25">
        <w:rPr>
          <w:lang w:eastAsia="en-US" w:bidi="ar-SA"/>
        </w:rPr>
        <w:t>garia d</w:t>
      </w:r>
      <w:r w:rsidR="00C426F1">
        <w:rPr>
          <w:lang w:eastAsia="en-US" w:bidi="ar-SA"/>
        </w:rPr>
        <w:t>he</w:t>
      </w:r>
      <w:r w:rsidRPr="00394F25">
        <w:rPr>
          <w:lang w:eastAsia="en-US" w:bidi="ar-SA"/>
        </w:rPr>
        <w:t xml:space="preserve"> R</w:t>
      </w:r>
      <w:r w:rsidR="00C426F1">
        <w:rPr>
          <w:lang w:eastAsia="en-US" w:bidi="ar-SA"/>
        </w:rPr>
        <w:t>u</w:t>
      </w:r>
      <w:r w:rsidRPr="00394F25">
        <w:rPr>
          <w:lang w:eastAsia="en-US" w:bidi="ar-SA"/>
        </w:rPr>
        <w:t xml:space="preserve">mania, </w:t>
      </w:r>
      <w:r w:rsidR="00C426F1">
        <w:rPr>
          <w:lang w:eastAsia="en-US" w:bidi="ar-SA"/>
        </w:rPr>
        <w:t xml:space="preserve">si dhe vendet e </w:t>
      </w:r>
      <w:r w:rsidR="004E6ECD">
        <w:rPr>
          <w:lang w:eastAsia="en-US" w:bidi="ar-SA"/>
        </w:rPr>
        <w:t>a</w:t>
      </w:r>
      <w:r w:rsidRPr="00394F25">
        <w:rPr>
          <w:lang w:eastAsia="en-US" w:bidi="ar-SA"/>
        </w:rPr>
        <w:t>soci</w:t>
      </w:r>
      <w:r w:rsidR="00C426F1">
        <w:rPr>
          <w:lang w:eastAsia="en-US" w:bidi="ar-SA"/>
        </w:rPr>
        <w:t>u</w:t>
      </w:r>
      <w:r w:rsidRPr="00394F25">
        <w:rPr>
          <w:lang w:eastAsia="en-US" w:bidi="ar-SA"/>
        </w:rPr>
        <w:t>a</w:t>
      </w:r>
      <w:r w:rsidR="00C426F1">
        <w:rPr>
          <w:lang w:eastAsia="en-US" w:bidi="ar-SA"/>
        </w:rPr>
        <w:t xml:space="preserve">ra </w:t>
      </w:r>
      <w:r w:rsidRPr="00394F25">
        <w:rPr>
          <w:lang w:eastAsia="en-US" w:bidi="ar-SA"/>
        </w:rPr>
        <w:t>Schengen I</w:t>
      </w:r>
      <w:r w:rsidR="00C426F1">
        <w:rPr>
          <w:lang w:eastAsia="en-US" w:bidi="ar-SA"/>
        </w:rPr>
        <w:t>s</w:t>
      </w:r>
      <w:r w:rsidRPr="00394F25">
        <w:rPr>
          <w:lang w:eastAsia="en-US" w:bidi="ar-SA"/>
        </w:rPr>
        <w:t>land</w:t>
      </w:r>
      <w:r w:rsidR="00C426F1">
        <w:rPr>
          <w:lang w:eastAsia="en-US" w:bidi="ar-SA"/>
        </w:rPr>
        <w:t>a</w:t>
      </w:r>
      <w:r w:rsidRPr="00394F25">
        <w:rPr>
          <w:lang w:eastAsia="en-US" w:bidi="ar-SA"/>
        </w:rPr>
        <w:t>, Nor</w:t>
      </w:r>
      <w:r w:rsidR="00C426F1">
        <w:rPr>
          <w:lang w:eastAsia="en-US" w:bidi="ar-SA"/>
        </w:rPr>
        <w:t>vegjia</w:t>
      </w:r>
      <w:r w:rsidRPr="00394F25">
        <w:rPr>
          <w:lang w:eastAsia="en-US" w:bidi="ar-SA"/>
        </w:rPr>
        <w:t xml:space="preserve">, </w:t>
      </w:r>
      <w:r w:rsidR="00C426F1">
        <w:rPr>
          <w:lang w:eastAsia="en-US" w:bidi="ar-SA"/>
        </w:rPr>
        <w:t xml:space="preserve">Zvicra dhe </w:t>
      </w:r>
      <w:r w:rsidRPr="00394F25">
        <w:rPr>
          <w:lang w:eastAsia="en-US" w:bidi="ar-SA"/>
        </w:rPr>
        <w:t>Lihtens</w:t>
      </w:r>
      <w:r w:rsidR="004E6ECD">
        <w:rPr>
          <w:lang w:eastAsia="en-US" w:bidi="ar-SA"/>
        </w:rPr>
        <w:t>h</w:t>
      </w:r>
      <w:r w:rsidRPr="00394F25">
        <w:rPr>
          <w:lang w:eastAsia="en-US" w:bidi="ar-SA"/>
        </w:rPr>
        <w:t>te</w:t>
      </w:r>
      <w:r w:rsidR="00C426F1">
        <w:rPr>
          <w:lang w:eastAsia="en-US" w:bidi="ar-SA"/>
        </w:rPr>
        <w:t>j</w:t>
      </w:r>
      <w:r w:rsidRPr="00394F25">
        <w:rPr>
          <w:lang w:eastAsia="en-US" w:bidi="ar-SA"/>
        </w:rPr>
        <w:t>n</w:t>
      </w:r>
      <w:r w:rsidR="00C426F1">
        <w:rPr>
          <w:lang w:eastAsia="en-US" w:bidi="ar-SA"/>
        </w:rPr>
        <w:t>i</w:t>
      </w:r>
      <w:r w:rsidRPr="00394F25">
        <w:rPr>
          <w:lang w:eastAsia="en-US" w:bidi="ar-SA"/>
        </w:rPr>
        <w:t xml:space="preserve">. </w:t>
      </w:r>
      <w:r w:rsidR="00C426F1">
        <w:rPr>
          <w:lang w:eastAsia="en-US" w:bidi="ar-SA"/>
        </w:rPr>
        <w:t xml:space="preserve">Mbretëria e Bashkuar dhe </w:t>
      </w:r>
      <w:r w:rsidRPr="00394F25">
        <w:rPr>
          <w:lang w:eastAsia="en-US" w:bidi="ar-SA"/>
        </w:rPr>
        <w:t>Irland</w:t>
      </w:r>
      <w:r w:rsidR="00C426F1">
        <w:rPr>
          <w:lang w:eastAsia="en-US" w:bidi="ar-SA"/>
        </w:rPr>
        <w:t xml:space="preserve">a nuk janë pjesë e zonës </w:t>
      </w:r>
      <w:r w:rsidRPr="00394F25">
        <w:rPr>
          <w:lang w:eastAsia="en-US" w:bidi="ar-SA"/>
        </w:rPr>
        <w:t xml:space="preserve">Schengen </w:t>
      </w:r>
      <w:r w:rsidR="00C426F1">
        <w:rPr>
          <w:lang w:eastAsia="en-US" w:bidi="ar-SA"/>
        </w:rPr>
        <w:t>dhe nuk do të marrin pjesë në miratimin e Rregullores</w:t>
      </w:r>
      <w:r w:rsidR="004E6ECD">
        <w:rPr>
          <w:lang w:eastAsia="en-US" w:bidi="ar-SA"/>
        </w:rPr>
        <w:t>, si</w:t>
      </w:r>
      <w:r w:rsidR="00C426F1">
        <w:rPr>
          <w:lang w:eastAsia="en-US" w:bidi="ar-SA"/>
        </w:rPr>
        <w:t xml:space="preserve"> dhe nuk janë të detyruara prej saj apo subjekt i aplikimit të saj</w:t>
      </w:r>
      <w:r w:rsidRPr="00394F25">
        <w:rPr>
          <w:lang w:eastAsia="en-US" w:bidi="ar-SA"/>
        </w:rPr>
        <w:t>. D</w:t>
      </w:r>
      <w:r w:rsidR="00C426F1">
        <w:rPr>
          <w:lang w:eastAsia="en-US" w:bidi="ar-SA"/>
        </w:rPr>
        <w:t>a</w:t>
      </w:r>
      <w:r w:rsidRPr="00394F25">
        <w:rPr>
          <w:lang w:eastAsia="en-US" w:bidi="ar-SA"/>
        </w:rPr>
        <w:t>n</w:t>
      </w:r>
      <w:r w:rsidR="00C426F1">
        <w:rPr>
          <w:lang w:eastAsia="en-US" w:bidi="ar-SA"/>
        </w:rPr>
        <w:t>i</w:t>
      </w:r>
      <w:r w:rsidRPr="00394F25">
        <w:rPr>
          <w:lang w:eastAsia="en-US" w:bidi="ar-SA"/>
        </w:rPr>
        <w:t>mark</w:t>
      </w:r>
      <w:r w:rsidR="00C426F1">
        <w:rPr>
          <w:lang w:eastAsia="en-US" w:bidi="ar-SA"/>
        </w:rPr>
        <w:t>a nuk merr pjesë në miratimin e Rregullores, por mund të vendosë brenda një periudhe prej gjashtë muajsh</w:t>
      </w:r>
      <w:r w:rsidR="004E6ECD">
        <w:rPr>
          <w:lang w:eastAsia="en-US" w:bidi="ar-SA"/>
        </w:rPr>
        <w:t>,</w:t>
      </w:r>
      <w:r w:rsidR="00C426F1">
        <w:rPr>
          <w:lang w:eastAsia="en-US" w:bidi="ar-SA"/>
        </w:rPr>
        <w:t xml:space="preserve"> pasi Këshilli të ketë vendosur mbi Rregulloren</w:t>
      </w:r>
      <w:r w:rsidR="004E6ECD">
        <w:rPr>
          <w:lang w:eastAsia="en-US" w:bidi="ar-SA"/>
        </w:rPr>
        <w:t>,</w:t>
      </w:r>
      <w:r w:rsidR="00C426F1">
        <w:rPr>
          <w:lang w:eastAsia="en-US" w:bidi="ar-SA"/>
        </w:rPr>
        <w:t xml:space="preserve"> nëse do ta zbatojë atë në legjislacionin e saj kombëtar</w:t>
      </w:r>
      <w:r w:rsidRPr="00394F25">
        <w:rPr>
          <w:lang w:eastAsia="en-US" w:bidi="ar-SA"/>
        </w:rPr>
        <w:t>.</w:t>
      </w:r>
    </w:p>
    <w:p w:rsidR="00996346" w:rsidRPr="00394F25" w:rsidRDefault="00C426F1" w:rsidP="002A2A76">
      <w:pPr>
        <w:pStyle w:val="Sous-titre1"/>
        <w:rPr>
          <w:lang w:val="sq-AL"/>
        </w:rPr>
      </w:pPr>
      <w:r>
        <w:rPr>
          <w:lang w:val="sq-AL"/>
        </w:rPr>
        <w:t>Kur do të jetë gati ETIAS</w:t>
      </w:r>
      <w:r w:rsidR="00996346" w:rsidRPr="00394F25">
        <w:rPr>
          <w:lang w:val="sq-AL"/>
        </w:rPr>
        <w:t>?</w:t>
      </w:r>
    </w:p>
    <w:p w:rsidR="002A7889" w:rsidRPr="00394F25" w:rsidRDefault="00A35833" w:rsidP="00AC3396">
      <w:pPr>
        <w:pStyle w:val="5Normal"/>
      </w:pPr>
      <w:r w:rsidRPr="00394F25">
        <w:t xml:space="preserve">ETIAS </w:t>
      </w:r>
      <w:r w:rsidR="00C426F1">
        <w:t xml:space="preserve">pritet të bëhet </w:t>
      </w:r>
      <w:r w:rsidR="00F073F7" w:rsidRPr="00394F25">
        <w:t>operati</w:t>
      </w:r>
      <w:r w:rsidR="00C426F1">
        <w:t xml:space="preserve">ve në fillim vitit </w:t>
      </w:r>
      <w:r w:rsidRPr="00394F25">
        <w:rPr>
          <w:b/>
        </w:rPr>
        <w:t>202</w:t>
      </w:r>
      <w:r w:rsidR="00780062" w:rsidRPr="00394F25">
        <w:rPr>
          <w:b/>
        </w:rPr>
        <w:t>0</w:t>
      </w:r>
      <w:r w:rsidRPr="00394F25">
        <w:t xml:space="preserve">. </w:t>
      </w:r>
    </w:p>
    <w:p w:rsidR="00CF6C24" w:rsidRPr="00394F25" w:rsidRDefault="00C426F1" w:rsidP="00AC3396">
      <w:pPr>
        <w:pStyle w:val="5Normal"/>
      </w:pPr>
      <w:r>
        <w:t>Ndërtimi i saj do të mbështetet mbi krijimin e</w:t>
      </w:r>
      <w:r w:rsidRPr="00C426F1">
        <w:t xml:space="preserve"> </w:t>
      </w:r>
      <w:r w:rsidRPr="00394F25">
        <w:t>S</w:t>
      </w:r>
      <w:r>
        <w:t>i</w:t>
      </w:r>
      <w:r w:rsidRPr="00394F25">
        <w:t>stem</w:t>
      </w:r>
      <w:r>
        <w:t xml:space="preserve">it të propozuar të Hyrje-Daljeve </w:t>
      </w:r>
      <w:r w:rsidR="00780062" w:rsidRPr="00394F25">
        <w:t>(</w:t>
      </w:r>
      <w:r w:rsidR="00A35833" w:rsidRPr="00394F25">
        <w:t>EES</w:t>
      </w:r>
      <w:r w:rsidR="00780062" w:rsidRPr="00394F25">
        <w:t>)</w:t>
      </w:r>
      <w:r w:rsidR="00A35833" w:rsidRPr="00394F25">
        <w:t xml:space="preserve"> </w:t>
      </w:r>
      <w:r>
        <w:t>që po negociohet aktualisht nga Këshilli dhe Parl</w:t>
      </w:r>
      <w:r w:rsidR="00A35833" w:rsidRPr="00394F25">
        <w:t>ament</w:t>
      </w:r>
      <w:r>
        <w:t>i</w:t>
      </w:r>
      <w:r w:rsidR="00594720" w:rsidRPr="00394F25">
        <w:t xml:space="preserve"> </w:t>
      </w:r>
      <w:r w:rsidRPr="00394F25">
        <w:t>E</w:t>
      </w:r>
      <w:r>
        <w:t>v</w:t>
      </w:r>
      <w:r w:rsidRPr="00394F25">
        <w:t>rop</w:t>
      </w:r>
      <w:r>
        <w:t>i</w:t>
      </w:r>
      <w:r w:rsidRPr="00394F25">
        <w:t xml:space="preserve">an </w:t>
      </w:r>
      <w:r>
        <w:t xml:space="preserve">dhe pritet të hyjë në punë më </w:t>
      </w:r>
      <w:r w:rsidR="008710C2" w:rsidRPr="00394F25">
        <w:t xml:space="preserve">1 Janar </w:t>
      </w:r>
      <w:r w:rsidR="00594720" w:rsidRPr="00394F25">
        <w:t>2020</w:t>
      </w:r>
      <w:r w:rsidR="00A35833" w:rsidRPr="00394F25">
        <w:t xml:space="preserve">. </w:t>
      </w:r>
    </w:p>
    <w:p w:rsidR="00996346" w:rsidRPr="00394F25" w:rsidRDefault="00C426F1" w:rsidP="00E17827">
      <w:pPr>
        <w:pStyle w:val="Sous-titre1"/>
        <w:rPr>
          <w:lang w:val="sq-AL"/>
        </w:rPr>
      </w:pPr>
      <w:r>
        <w:rPr>
          <w:lang w:val="sq-AL"/>
        </w:rPr>
        <w:t>Cilat janë hapat e tjerë të propozimit</w:t>
      </w:r>
      <w:r w:rsidR="00323BDC" w:rsidRPr="00394F25">
        <w:rPr>
          <w:lang w:val="sq-AL"/>
        </w:rPr>
        <w:t xml:space="preserve">? </w:t>
      </w:r>
    </w:p>
    <w:p w:rsidR="002A7889" w:rsidRPr="00394F25" w:rsidRDefault="00C426F1">
      <w:pPr>
        <w:pStyle w:val="5Normal"/>
      </w:pPr>
      <w:r w:rsidRPr="00394F25">
        <w:t>P</w:t>
      </w:r>
      <w:r w:rsidR="00E17827" w:rsidRPr="00394F25">
        <w:t>ropo</w:t>
      </w:r>
      <w:r>
        <w:t xml:space="preserve">zimi për një Rregullore për krijimin e </w:t>
      </w:r>
      <w:r w:rsidRPr="00394F25">
        <w:t>S</w:t>
      </w:r>
      <w:r>
        <w:t>i</w:t>
      </w:r>
      <w:r w:rsidRPr="00394F25">
        <w:t>stem</w:t>
      </w:r>
      <w:r>
        <w:t xml:space="preserve">it </w:t>
      </w:r>
      <w:r w:rsidR="00E17827" w:rsidRPr="00394F25">
        <w:t>E</w:t>
      </w:r>
      <w:r>
        <w:t>v</w:t>
      </w:r>
      <w:r w:rsidR="00E17827" w:rsidRPr="00394F25">
        <w:t>rop</w:t>
      </w:r>
      <w:r>
        <w:t>i</w:t>
      </w:r>
      <w:r w:rsidR="00E17827" w:rsidRPr="00394F25">
        <w:t xml:space="preserve">an </w:t>
      </w:r>
      <w:r>
        <w:t xml:space="preserve">të </w:t>
      </w:r>
      <w:r w:rsidR="00E17827" w:rsidRPr="00394F25">
        <w:t>Informa</w:t>
      </w:r>
      <w:r>
        <w:t>c</w:t>
      </w:r>
      <w:r w:rsidR="00E17827" w:rsidRPr="00394F25">
        <w:t>ion</w:t>
      </w:r>
      <w:r>
        <w:t>it dhe Aut</w:t>
      </w:r>
      <w:r w:rsidR="00E17827" w:rsidRPr="00394F25">
        <w:t>ori</w:t>
      </w:r>
      <w:r>
        <w:t xml:space="preserve">zimit për Udhëtimet </w:t>
      </w:r>
      <w:r w:rsidR="00E17827" w:rsidRPr="00394F25">
        <w:t xml:space="preserve">(ETIAS) </w:t>
      </w:r>
      <w:r>
        <w:t xml:space="preserve">do t’i </w:t>
      </w:r>
      <w:r w:rsidR="00E17827" w:rsidRPr="00394F25">
        <w:t>transm</w:t>
      </w:r>
      <w:r>
        <w:t>e</w:t>
      </w:r>
      <w:r w:rsidR="00E17827" w:rsidRPr="00394F25">
        <w:t>t</w:t>
      </w:r>
      <w:r>
        <w:t>ohet tani Parl</w:t>
      </w:r>
      <w:r w:rsidR="00E17827" w:rsidRPr="00394F25">
        <w:t>ament</w:t>
      </w:r>
      <w:r>
        <w:t>it</w:t>
      </w:r>
      <w:r w:rsidRPr="00C426F1">
        <w:t xml:space="preserve"> </w:t>
      </w:r>
      <w:r w:rsidRPr="00394F25">
        <w:t>E</w:t>
      </w:r>
      <w:r>
        <w:t>v</w:t>
      </w:r>
      <w:r w:rsidRPr="00394F25">
        <w:t>rop</w:t>
      </w:r>
      <w:r>
        <w:t>i</w:t>
      </w:r>
      <w:r w:rsidRPr="00394F25">
        <w:t>an</w:t>
      </w:r>
      <w:r w:rsidR="00E17827" w:rsidRPr="00394F25">
        <w:t xml:space="preserve"> </w:t>
      </w:r>
      <w:r>
        <w:t>dhe Këshillit për miratim</w:t>
      </w:r>
      <w:r w:rsidR="00E17827" w:rsidRPr="00394F25">
        <w:t xml:space="preserve">. </w:t>
      </w:r>
    </w:p>
    <w:p w:rsidR="004516CB" w:rsidRPr="00394F25" w:rsidRDefault="00C426F1">
      <w:pPr>
        <w:pStyle w:val="5Normal"/>
      </w:pPr>
      <w:r>
        <w:t>K</w:t>
      </w:r>
      <w:r w:rsidR="00E17827" w:rsidRPr="00394F25">
        <w:t>omision</w:t>
      </w:r>
      <w:r>
        <w:t>i mbështetet tek bashkë</w:t>
      </w:r>
      <w:r w:rsidR="00E17827" w:rsidRPr="00394F25">
        <w:t>-leg</w:t>
      </w:r>
      <w:r>
        <w:t>j</w:t>
      </w:r>
      <w:r w:rsidR="00E17827" w:rsidRPr="00394F25">
        <w:t>islator</w:t>
      </w:r>
      <w:r>
        <w:t xml:space="preserve">ët për krijimin e bazave të nevojshme ligjore në vitin </w:t>
      </w:r>
      <w:r w:rsidR="008710C2" w:rsidRPr="00394F25">
        <w:t xml:space="preserve">2017, </w:t>
      </w:r>
      <w:r>
        <w:t xml:space="preserve">për të mundësuar zhvillimin teknik nga </w:t>
      </w:r>
      <w:r w:rsidR="008710C2" w:rsidRPr="00394F25">
        <w:t xml:space="preserve">eu-LISA </w:t>
      </w:r>
      <w:r>
        <w:t xml:space="preserve">të Sistemit </w:t>
      </w:r>
      <w:r w:rsidR="00BF7D93" w:rsidRPr="00394F25">
        <w:t>E</w:t>
      </w:r>
      <w:r>
        <w:t>v</w:t>
      </w:r>
      <w:r w:rsidR="00BF7D93" w:rsidRPr="00394F25">
        <w:t>rop</w:t>
      </w:r>
      <w:r>
        <w:t>i</w:t>
      </w:r>
      <w:r w:rsidR="00BF7D93" w:rsidRPr="00394F25">
        <w:t xml:space="preserve">an </w:t>
      </w:r>
      <w:r>
        <w:t xml:space="preserve">të </w:t>
      </w:r>
      <w:r w:rsidR="00BF7D93" w:rsidRPr="00394F25">
        <w:t>Informa</w:t>
      </w:r>
      <w:r>
        <w:t>c</w:t>
      </w:r>
      <w:r w:rsidR="00BF7D93" w:rsidRPr="00394F25">
        <w:t>ion</w:t>
      </w:r>
      <w:r>
        <w:t xml:space="preserve">it dhe </w:t>
      </w:r>
      <w:r w:rsidR="00BF7D93" w:rsidRPr="00394F25">
        <w:t>Autori</w:t>
      </w:r>
      <w:r>
        <w:t>zimit për Udhëtime</w:t>
      </w:r>
      <w:r w:rsidR="00440496" w:rsidRPr="00394F25">
        <w:t xml:space="preserve">. </w:t>
      </w:r>
    </w:p>
    <w:p w:rsidR="00E17827" w:rsidRPr="00394F25" w:rsidRDefault="00E17827">
      <w:pPr>
        <w:pStyle w:val="5Normal"/>
      </w:pPr>
    </w:p>
    <w:sectPr w:rsidR="00E17827" w:rsidRPr="00394F25" w:rsidSect="00F774BE">
      <w:headerReference w:type="default" r:id="rId13"/>
      <w:footerReference w:type="default" r:id="rId14"/>
      <w:headerReference w:type="first" r:id="rId15"/>
      <w:pgSz w:w="11907" w:h="16840" w:code="9"/>
      <w:pgMar w:top="2552" w:right="1418" w:bottom="1134" w:left="1418" w:header="567" w:footer="454" w:gutter="0"/>
      <w:paperSrc w:first="15" w:other="15"/>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3D" w:rsidRDefault="00D5483D">
      <w:r>
        <w:separator/>
      </w:r>
    </w:p>
  </w:endnote>
  <w:endnote w:type="continuationSeparator" w:id="0">
    <w:p w:rsidR="00D5483D" w:rsidRDefault="00D54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6B" w:rsidRDefault="00DB0E64" w:rsidP="00D80D72">
    <w:pPr>
      <w:pStyle w:val="Footer"/>
      <w:framePr w:wrap="around" w:vAnchor="text" w:hAnchor="margin" w:xAlign="center" w:y="1"/>
      <w:rPr>
        <w:rStyle w:val="PageNumber"/>
      </w:rPr>
    </w:pPr>
    <w:r>
      <w:rPr>
        <w:rStyle w:val="PageNumber"/>
      </w:rPr>
      <w:fldChar w:fldCharType="begin"/>
    </w:r>
    <w:r w:rsidR="0039286B">
      <w:rPr>
        <w:rStyle w:val="PageNumber"/>
      </w:rPr>
      <w:instrText xml:space="preserve">PAGE  </w:instrText>
    </w:r>
    <w:r>
      <w:rPr>
        <w:rStyle w:val="PageNumber"/>
      </w:rPr>
      <w:fldChar w:fldCharType="separate"/>
    </w:r>
    <w:r w:rsidR="00666D00">
      <w:rPr>
        <w:rStyle w:val="PageNumber"/>
        <w:noProof/>
      </w:rPr>
      <w:t>2</w:t>
    </w:r>
    <w:r>
      <w:rPr>
        <w:rStyle w:val="PageNumber"/>
      </w:rPr>
      <w:fldChar w:fldCharType="end"/>
    </w:r>
  </w:p>
  <w:p w:rsidR="0039286B" w:rsidRDefault="00392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3D" w:rsidRDefault="00D5483D">
      <w:r>
        <w:separator/>
      </w:r>
    </w:p>
  </w:footnote>
  <w:footnote w:type="continuationSeparator" w:id="0">
    <w:p w:rsidR="00D5483D" w:rsidRDefault="00D54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6B" w:rsidRDefault="0039286B" w:rsidP="00B10C4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6B" w:rsidRDefault="0039286B" w:rsidP="00B10C44">
    <w:pPr>
      <w:pStyle w:val="Header"/>
      <w:jc w:val="center"/>
    </w:pPr>
    <w:r>
      <w:rPr>
        <w:noProof/>
        <w:lang w:val="en-US" w:eastAsia="en-US" w:bidi="ar-SA"/>
      </w:rPr>
      <w:drawing>
        <wp:anchor distT="0" distB="0" distL="114300" distR="114300" simplePos="0" relativeHeight="251657216" behindDoc="0" locked="0" layoutInCell="0" allowOverlap="1">
          <wp:simplePos x="0" y="0"/>
          <wp:positionH relativeFrom="column">
            <wp:align>center</wp:align>
          </wp:positionH>
          <wp:positionV relativeFrom="paragraph">
            <wp:posOffset>0</wp:posOffset>
          </wp:positionV>
          <wp:extent cx="1952625" cy="971550"/>
          <wp:effectExtent l="0" t="0" r="9525" b="0"/>
          <wp:wrapSquare wrapText="bothSides"/>
          <wp:docPr id="2" name="Picture 2" descr="LOGO CE_Muet_quadri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_Muet_quadri_L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971550"/>
                  </a:xfrm>
                  <a:prstGeom prst="rect">
                    <a:avLst/>
                  </a:prstGeom>
                  <a:noFill/>
                </pic:spPr>
              </pic:pic>
            </a:graphicData>
          </a:graphic>
        </wp:anchor>
      </w:drawing>
    </w:r>
  </w:p>
  <w:p w:rsidR="0039286B" w:rsidRDefault="003928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1E9058"/>
    <w:lvl w:ilvl="0">
      <w:start w:val="1"/>
      <w:numFmt w:val="decimal"/>
      <w:lvlText w:val="%1."/>
      <w:lvlJc w:val="left"/>
      <w:pPr>
        <w:tabs>
          <w:tab w:val="num" w:pos="1492"/>
        </w:tabs>
        <w:ind w:left="1492" w:hanging="360"/>
      </w:pPr>
    </w:lvl>
  </w:abstractNum>
  <w:abstractNum w:abstractNumId="1">
    <w:nsid w:val="FFFFFF7D"/>
    <w:multiLevelType w:val="singleLevel"/>
    <w:tmpl w:val="34B45EB4"/>
    <w:lvl w:ilvl="0">
      <w:start w:val="1"/>
      <w:numFmt w:val="decimal"/>
      <w:lvlText w:val="%1."/>
      <w:lvlJc w:val="left"/>
      <w:pPr>
        <w:tabs>
          <w:tab w:val="num" w:pos="1209"/>
        </w:tabs>
        <w:ind w:left="1209" w:hanging="360"/>
      </w:pPr>
    </w:lvl>
  </w:abstractNum>
  <w:abstractNum w:abstractNumId="2">
    <w:nsid w:val="FFFFFF7E"/>
    <w:multiLevelType w:val="singleLevel"/>
    <w:tmpl w:val="1908CF7A"/>
    <w:lvl w:ilvl="0">
      <w:start w:val="1"/>
      <w:numFmt w:val="decimal"/>
      <w:lvlText w:val="%1."/>
      <w:lvlJc w:val="left"/>
      <w:pPr>
        <w:tabs>
          <w:tab w:val="num" w:pos="926"/>
        </w:tabs>
        <w:ind w:left="926" w:hanging="360"/>
      </w:pPr>
    </w:lvl>
  </w:abstractNum>
  <w:abstractNum w:abstractNumId="3">
    <w:nsid w:val="FFFFFF7F"/>
    <w:multiLevelType w:val="singleLevel"/>
    <w:tmpl w:val="F746FAF4"/>
    <w:lvl w:ilvl="0">
      <w:start w:val="1"/>
      <w:numFmt w:val="decimal"/>
      <w:lvlText w:val="%1."/>
      <w:lvlJc w:val="left"/>
      <w:pPr>
        <w:tabs>
          <w:tab w:val="num" w:pos="643"/>
        </w:tabs>
        <w:ind w:left="643" w:hanging="360"/>
      </w:pPr>
    </w:lvl>
  </w:abstractNum>
  <w:abstractNum w:abstractNumId="4">
    <w:nsid w:val="FFFFFF80"/>
    <w:multiLevelType w:val="singleLevel"/>
    <w:tmpl w:val="8E16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A30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E46D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2B3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9045FA"/>
    <w:lvl w:ilvl="0">
      <w:start w:val="1"/>
      <w:numFmt w:val="decimal"/>
      <w:lvlText w:val="%1."/>
      <w:lvlJc w:val="left"/>
      <w:pPr>
        <w:tabs>
          <w:tab w:val="num" w:pos="360"/>
        </w:tabs>
        <w:ind w:left="360" w:hanging="360"/>
      </w:pPr>
    </w:lvl>
  </w:abstractNum>
  <w:abstractNum w:abstractNumId="9">
    <w:nsid w:val="FFFFFF89"/>
    <w:multiLevelType w:val="singleLevel"/>
    <w:tmpl w:val="FCACD7FE"/>
    <w:lvl w:ilvl="0">
      <w:start w:val="1"/>
      <w:numFmt w:val="bullet"/>
      <w:lvlText w:val=""/>
      <w:lvlJc w:val="left"/>
      <w:pPr>
        <w:tabs>
          <w:tab w:val="num" w:pos="360"/>
        </w:tabs>
        <w:ind w:left="360" w:hanging="360"/>
      </w:pPr>
      <w:rPr>
        <w:rFonts w:ascii="Symbol" w:hAnsi="Symbol" w:hint="default"/>
      </w:rPr>
    </w:lvl>
  </w:abstractNum>
  <w:abstractNum w:abstractNumId="10">
    <w:nsid w:val="052F078C"/>
    <w:multiLevelType w:val="hybridMultilevel"/>
    <w:tmpl w:val="07F20DB8"/>
    <w:lvl w:ilvl="0" w:tplc="E42AD4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2BA25D0"/>
    <w:multiLevelType w:val="hybridMultilevel"/>
    <w:tmpl w:val="A66E7502"/>
    <w:lvl w:ilvl="0" w:tplc="5F8CE486">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699320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A392EDB"/>
    <w:multiLevelType w:val="hybridMultilevel"/>
    <w:tmpl w:val="2280D0D4"/>
    <w:numStyleLink w:val="ImportedStyle8"/>
  </w:abstractNum>
  <w:abstractNum w:abstractNumId="15">
    <w:nsid w:val="1B3C78B8"/>
    <w:multiLevelType w:val="multilevel"/>
    <w:tmpl w:val="3E02587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i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28784E46"/>
    <w:multiLevelType w:val="hybridMultilevel"/>
    <w:tmpl w:val="2280D0D4"/>
    <w:styleLink w:val="ImportedStyle8"/>
    <w:lvl w:ilvl="0" w:tplc="D7543FF0">
      <w:start w:val="1"/>
      <w:numFmt w:val="bullet"/>
      <w:lvlText w:val="–"/>
      <w:lvlJc w:val="left"/>
      <w:pPr>
        <w:ind w:left="28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9CAEB1A">
      <w:start w:val="1"/>
      <w:numFmt w:val="bullet"/>
      <w:lvlText w:val="–"/>
      <w:lvlJc w:val="left"/>
      <w:pPr>
        <w:ind w:left="100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5361F42">
      <w:start w:val="1"/>
      <w:numFmt w:val="bullet"/>
      <w:lvlText w:val="–"/>
      <w:lvlJc w:val="left"/>
      <w:pPr>
        <w:ind w:left="172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2901E2C">
      <w:start w:val="1"/>
      <w:numFmt w:val="bullet"/>
      <w:lvlText w:val="–"/>
      <w:lvlJc w:val="left"/>
      <w:pPr>
        <w:ind w:left="244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088BE56">
      <w:start w:val="1"/>
      <w:numFmt w:val="bullet"/>
      <w:lvlText w:val="–"/>
      <w:lvlJc w:val="left"/>
      <w:pPr>
        <w:ind w:left="316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58E4AEF6">
      <w:start w:val="1"/>
      <w:numFmt w:val="bullet"/>
      <w:lvlText w:val="–"/>
      <w:lvlJc w:val="left"/>
      <w:pPr>
        <w:ind w:left="388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A22EE70">
      <w:start w:val="1"/>
      <w:numFmt w:val="bullet"/>
      <w:lvlText w:val="–"/>
      <w:lvlJc w:val="left"/>
      <w:pPr>
        <w:ind w:left="460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F0C84E8">
      <w:start w:val="1"/>
      <w:numFmt w:val="bullet"/>
      <w:lvlText w:val="–"/>
      <w:lvlJc w:val="left"/>
      <w:pPr>
        <w:ind w:left="532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6D696E2">
      <w:start w:val="1"/>
      <w:numFmt w:val="bullet"/>
      <w:lvlText w:val="–"/>
      <w:lvlJc w:val="left"/>
      <w:pPr>
        <w:ind w:left="6043"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7">
    <w:nsid w:val="28F04765"/>
    <w:multiLevelType w:val="hybridMultilevel"/>
    <w:tmpl w:val="3DF657D0"/>
    <w:lvl w:ilvl="0" w:tplc="B066D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9">
    <w:nsid w:val="348056C3"/>
    <w:multiLevelType w:val="hybridMultilevel"/>
    <w:tmpl w:val="7A24507C"/>
    <w:lvl w:ilvl="0" w:tplc="B066D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6503FC"/>
    <w:multiLevelType w:val="hybridMultilevel"/>
    <w:tmpl w:val="0A62A134"/>
    <w:lvl w:ilvl="0" w:tplc="F9F265FA">
      <w:start w:val="1"/>
      <w:numFmt w:val="bullet"/>
      <w:lvlText w:val="•"/>
      <w:lvlJc w:val="left"/>
      <w:pPr>
        <w:tabs>
          <w:tab w:val="num" w:pos="720"/>
        </w:tabs>
        <w:ind w:left="720" w:hanging="360"/>
      </w:pPr>
      <w:rPr>
        <w:rFonts w:ascii="Arial" w:hAnsi="Arial" w:hint="default"/>
      </w:rPr>
    </w:lvl>
    <w:lvl w:ilvl="1" w:tplc="9AEA69D4">
      <w:start w:val="1"/>
      <w:numFmt w:val="bullet"/>
      <w:lvlText w:val="•"/>
      <w:lvlJc w:val="left"/>
      <w:pPr>
        <w:tabs>
          <w:tab w:val="num" w:pos="1440"/>
        </w:tabs>
        <w:ind w:left="1440" w:hanging="360"/>
      </w:pPr>
      <w:rPr>
        <w:rFonts w:ascii="Arial" w:hAnsi="Arial" w:hint="default"/>
      </w:rPr>
    </w:lvl>
    <w:lvl w:ilvl="2" w:tplc="66CE5044" w:tentative="1">
      <w:start w:val="1"/>
      <w:numFmt w:val="bullet"/>
      <w:lvlText w:val="•"/>
      <w:lvlJc w:val="left"/>
      <w:pPr>
        <w:tabs>
          <w:tab w:val="num" w:pos="2160"/>
        </w:tabs>
        <w:ind w:left="2160" w:hanging="360"/>
      </w:pPr>
      <w:rPr>
        <w:rFonts w:ascii="Arial" w:hAnsi="Arial" w:hint="default"/>
      </w:rPr>
    </w:lvl>
    <w:lvl w:ilvl="3" w:tplc="B336D39C" w:tentative="1">
      <w:start w:val="1"/>
      <w:numFmt w:val="bullet"/>
      <w:lvlText w:val="•"/>
      <w:lvlJc w:val="left"/>
      <w:pPr>
        <w:tabs>
          <w:tab w:val="num" w:pos="2880"/>
        </w:tabs>
        <w:ind w:left="2880" w:hanging="360"/>
      </w:pPr>
      <w:rPr>
        <w:rFonts w:ascii="Arial" w:hAnsi="Arial" w:hint="default"/>
      </w:rPr>
    </w:lvl>
    <w:lvl w:ilvl="4" w:tplc="931E8B64" w:tentative="1">
      <w:start w:val="1"/>
      <w:numFmt w:val="bullet"/>
      <w:lvlText w:val="•"/>
      <w:lvlJc w:val="left"/>
      <w:pPr>
        <w:tabs>
          <w:tab w:val="num" w:pos="3600"/>
        </w:tabs>
        <w:ind w:left="3600" w:hanging="360"/>
      </w:pPr>
      <w:rPr>
        <w:rFonts w:ascii="Arial" w:hAnsi="Arial" w:hint="default"/>
      </w:rPr>
    </w:lvl>
    <w:lvl w:ilvl="5" w:tplc="F16C436E" w:tentative="1">
      <w:start w:val="1"/>
      <w:numFmt w:val="bullet"/>
      <w:lvlText w:val="•"/>
      <w:lvlJc w:val="left"/>
      <w:pPr>
        <w:tabs>
          <w:tab w:val="num" w:pos="4320"/>
        </w:tabs>
        <w:ind w:left="4320" w:hanging="360"/>
      </w:pPr>
      <w:rPr>
        <w:rFonts w:ascii="Arial" w:hAnsi="Arial" w:hint="default"/>
      </w:rPr>
    </w:lvl>
    <w:lvl w:ilvl="6" w:tplc="28968144" w:tentative="1">
      <w:start w:val="1"/>
      <w:numFmt w:val="bullet"/>
      <w:lvlText w:val="•"/>
      <w:lvlJc w:val="left"/>
      <w:pPr>
        <w:tabs>
          <w:tab w:val="num" w:pos="5040"/>
        </w:tabs>
        <w:ind w:left="5040" w:hanging="360"/>
      </w:pPr>
      <w:rPr>
        <w:rFonts w:ascii="Arial" w:hAnsi="Arial" w:hint="default"/>
      </w:rPr>
    </w:lvl>
    <w:lvl w:ilvl="7" w:tplc="70D4F918" w:tentative="1">
      <w:start w:val="1"/>
      <w:numFmt w:val="bullet"/>
      <w:lvlText w:val="•"/>
      <w:lvlJc w:val="left"/>
      <w:pPr>
        <w:tabs>
          <w:tab w:val="num" w:pos="5760"/>
        </w:tabs>
        <w:ind w:left="5760" w:hanging="360"/>
      </w:pPr>
      <w:rPr>
        <w:rFonts w:ascii="Arial" w:hAnsi="Arial" w:hint="default"/>
      </w:rPr>
    </w:lvl>
    <w:lvl w:ilvl="8" w:tplc="C60E8224" w:tentative="1">
      <w:start w:val="1"/>
      <w:numFmt w:val="bullet"/>
      <w:lvlText w:val="•"/>
      <w:lvlJc w:val="left"/>
      <w:pPr>
        <w:tabs>
          <w:tab w:val="num" w:pos="6480"/>
        </w:tabs>
        <w:ind w:left="6480" w:hanging="360"/>
      </w:pPr>
      <w:rPr>
        <w:rFonts w:ascii="Arial" w:hAnsi="Arial" w:hint="default"/>
      </w:rPr>
    </w:lvl>
  </w:abstractNum>
  <w:abstractNum w:abstractNumId="21">
    <w:nsid w:val="36AF0F4B"/>
    <w:multiLevelType w:val="hybridMultilevel"/>
    <w:tmpl w:val="BAB0A3FC"/>
    <w:lvl w:ilvl="0" w:tplc="2E0AB54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EF2AE3"/>
    <w:multiLevelType w:val="hybridMultilevel"/>
    <w:tmpl w:val="08C0F4C6"/>
    <w:lvl w:ilvl="0" w:tplc="B074E4EC">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C12855"/>
    <w:multiLevelType w:val="hybridMultilevel"/>
    <w:tmpl w:val="249CEF84"/>
    <w:lvl w:ilvl="0" w:tplc="4492166E">
      <w:start w:val="1"/>
      <w:numFmt w:val="bullet"/>
      <w:lvlText w:val="•"/>
      <w:lvlJc w:val="left"/>
      <w:pPr>
        <w:tabs>
          <w:tab w:val="num" w:pos="720"/>
        </w:tabs>
        <w:ind w:left="720" w:hanging="360"/>
      </w:pPr>
      <w:rPr>
        <w:rFonts w:ascii="Arial" w:hAnsi="Arial" w:hint="default"/>
      </w:rPr>
    </w:lvl>
    <w:lvl w:ilvl="1" w:tplc="FB0A4558" w:tentative="1">
      <w:start w:val="1"/>
      <w:numFmt w:val="bullet"/>
      <w:lvlText w:val="•"/>
      <w:lvlJc w:val="left"/>
      <w:pPr>
        <w:tabs>
          <w:tab w:val="num" w:pos="1440"/>
        </w:tabs>
        <w:ind w:left="1440" w:hanging="360"/>
      </w:pPr>
      <w:rPr>
        <w:rFonts w:ascii="Arial" w:hAnsi="Arial" w:hint="default"/>
      </w:rPr>
    </w:lvl>
    <w:lvl w:ilvl="2" w:tplc="98A2EAA6" w:tentative="1">
      <w:start w:val="1"/>
      <w:numFmt w:val="bullet"/>
      <w:lvlText w:val="•"/>
      <w:lvlJc w:val="left"/>
      <w:pPr>
        <w:tabs>
          <w:tab w:val="num" w:pos="2160"/>
        </w:tabs>
        <w:ind w:left="2160" w:hanging="360"/>
      </w:pPr>
      <w:rPr>
        <w:rFonts w:ascii="Arial" w:hAnsi="Arial" w:hint="default"/>
      </w:rPr>
    </w:lvl>
    <w:lvl w:ilvl="3" w:tplc="8DB4A86C" w:tentative="1">
      <w:start w:val="1"/>
      <w:numFmt w:val="bullet"/>
      <w:lvlText w:val="•"/>
      <w:lvlJc w:val="left"/>
      <w:pPr>
        <w:tabs>
          <w:tab w:val="num" w:pos="2880"/>
        </w:tabs>
        <w:ind w:left="2880" w:hanging="360"/>
      </w:pPr>
      <w:rPr>
        <w:rFonts w:ascii="Arial" w:hAnsi="Arial" w:hint="default"/>
      </w:rPr>
    </w:lvl>
    <w:lvl w:ilvl="4" w:tplc="AD1A6FF4" w:tentative="1">
      <w:start w:val="1"/>
      <w:numFmt w:val="bullet"/>
      <w:lvlText w:val="•"/>
      <w:lvlJc w:val="left"/>
      <w:pPr>
        <w:tabs>
          <w:tab w:val="num" w:pos="3600"/>
        </w:tabs>
        <w:ind w:left="3600" w:hanging="360"/>
      </w:pPr>
      <w:rPr>
        <w:rFonts w:ascii="Arial" w:hAnsi="Arial" w:hint="default"/>
      </w:rPr>
    </w:lvl>
    <w:lvl w:ilvl="5" w:tplc="710A022E" w:tentative="1">
      <w:start w:val="1"/>
      <w:numFmt w:val="bullet"/>
      <w:lvlText w:val="•"/>
      <w:lvlJc w:val="left"/>
      <w:pPr>
        <w:tabs>
          <w:tab w:val="num" w:pos="4320"/>
        </w:tabs>
        <w:ind w:left="4320" w:hanging="360"/>
      </w:pPr>
      <w:rPr>
        <w:rFonts w:ascii="Arial" w:hAnsi="Arial" w:hint="default"/>
      </w:rPr>
    </w:lvl>
    <w:lvl w:ilvl="6" w:tplc="FE26AA90" w:tentative="1">
      <w:start w:val="1"/>
      <w:numFmt w:val="bullet"/>
      <w:lvlText w:val="•"/>
      <w:lvlJc w:val="left"/>
      <w:pPr>
        <w:tabs>
          <w:tab w:val="num" w:pos="5040"/>
        </w:tabs>
        <w:ind w:left="5040" w:hanging="360"/>
      </w:pPr>
      <w:rPr>
        <w:rFonts w:ascii="Arial" w:hAnsi="Arial" w:hint="default"/>
      </w:rPr>
    </w:lvl>
    <w:lvl w:ilvl="7" w:tplc="D4B4AA68" w:tentative="1">
      <w:start w:val="1"/>
      <w:numFmt w:val="bullet"/>
      <w:lvlText w:val="•"/>
      <w:lvlJc w:val="left"/>
      <w:pPr>
        <w:tabs>
          <w:tab w:val="num" w:pos="5760"/>
        </w:tabs>
        <w:ind w:left="5760" w:hanging="360"/>
      </w:pPr>
      <w:rPr>
        <w:rFonts w:ascii="Arial" w:hAnsi="Arial" w:hint="default"/>
      </w:rPr>
    </w:lvl>
    <w:lvl w:ilvl="8" w:tplc="F1D89D6A" w:tentative="1">
      <w:start w:val="1"/>
      <w:numFmt w:val="bullet"/>
      <w:lvlText w:val="•"/>
      <w:lvlJc w:val="left"/>
      <w:pPr>
        <w:tabs>
          <w:tab w:val="num" w:pos="6480"/>
        </w:tabs>
        <w:ind w:left="6480" w:hanging="360"/>
      </w:pPr>
      <w:rPr>
        <w:rFonts w:ascii="Arial" w:hAnsi="Arial" w:hint="default"/>
      </w:rPr>
    </w:lvl>
  </w:abstractNum>
  <w:abstractNum w:abstractNumId="24">
    <w:nsid w:val="3AB15647"/>
    <w:multiLevelType w:val="hybridMultilevel"/>
    <w:tmpl w:val="56B26F20"/>
    <w:lvl w:ilvl="0" w:tplc="B074E4EC">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45E0916"/>
    <w:multiLevelType w:val="hybridMultilevel"/>
    <w:tmpl w:val="DD468738"/>
    <w:lvl w:ilvl="0" w:tplc="0C1CCF72">
      <w:numFmt w:val="bullet"/>
      <w:lvlText w:val="-"/>
      <w:lvlJc w:val="left"/>
      <w:pPr>
        <w:ind w:left="720" w:hanging="360"/>
      </w:pPr>
      <w:rPr>
        <w:rFonts w:ascii="Verdana" w:eastAsia="Arial Unicode MS" w:hAnsi="Verdana"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CE2CFD"/>
    <w:multiLevelType w:val="hybridMultilevel"/>
    <w:tmpl w:val="409CFE2A"/>
    <w:lvl w:ilvl="0" w:tplc="B066D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3B08BD"/>
    <w:multiLevelType w:val="hybridMultilevel"/>
    <w:tmpl w:val="E6AA8DEA"/>
    <w:lvl w:ilvl="0" w:tplc="1F24F9C6">
      <w:start w:val="1"/>
      <w:numFmt w:val="bullet"/>
      <w:pStyle w:val="Tiret3"/>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9">
    <w:nsid w:val="51711630"/>
    <w:multiLevelType w:val="hybridMultilevel"/>
    <w:tmpl w:val="A642E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B1073A"/>
    <w:multiLevelType w:val="hybridMultilevel"/>
    <w:tmpl w:val="30B4D4F4"/>
    <w:lvl w:ilvl="0" w:tplc="2E0AB54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272FF9"/>
    <w:multiLevelType w:val="hybridMultilevel"/>
    <w:tmpl w:val="55D8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E25D25"/>
    <w:multiLevelType w:val="hybridMultilevel"/>
    <w:tmpl w:val="CCD47524"/>
    <w:lvl w:ilvl="0" w:tplc="1054AE30">
      <w:start w:val="1"/>
      <w:numFmt w:val="bullet"/>
      <w:pStyle w:val="Tiret2"/>
      <w:lvlText w:val=""/>
      <w:lvlJc w:val="left"/>
      <w:pPr>
        <w:tabs>
          <w:tab w:val="num" w:pos="1004"/>
        </w:tabs>
        <w:ind w:left="1004" w:hanging="360"/>
      </w:pPr>
      <w:rPr>
        <w:rFonts w:ascii="Symbol" w:hAnsi="Symbol" w:hint="default"/>
      </w:rPr>
    </w:lvl>
    <w:lvl w:ilvl="1" w:tplc="D6D41412" w:tentative="1">
      <w:start w:val="1"/>
      <w:numFmt w:val="bullet"/>
      <w:lvlText w:val="o"/>
      <w:lvlJc w:val="left"/>
      <w:pPr>
        <w:tabs>
          <w:tab w:val="num" w:pos="1724"/>
        </w:tabs>
        <w:ind w:left="1724" w:hanging="360"/>
      </w:pPr>
      <w:rPr>
        <w:rFonts w:ascii="Courier New" w:hAnsi="Courier New" w:cs="Courier New" w:hint="default"/>
      </w:rPr>
    </w:lvl>
    <w:lvl w:ilvl="2" w:tplc="5A249446" w:tentative="1">
      <w:start w:val="1"/>
      <w:numFmt w:val="bullet"/>
      <w:lvlText w:val=""/>
      <w:lvlJc w:val="left"/>
      <w:pPr>
        <w:tabs>
          <w:tab w:val="num" w:pos="2444"/>
        </w:tabs>
        <w:ind w:left="2444" w:hanging="360"/>
      </w:pPr>
      <w:rPr>
        <w:rFonts w:ascii="Wingdings" w:hAnsi="Wingdings" w:hint="default"/>
      </w:rPr>
    </w:lvl>
    <w:lvl w:ilvl="3" w:tplc="DC8C629E" w:tentative="1">
      <w:start w:val="1"/>
      <w:numFmt w:val="bullet"/>
      <w:lvlText w:val=""/>
      <w:lvlJc w:val="left"/>
      <w:pPr>
        <w:tabs>
          <w:tab w:val="num" w:pos="3164"/>
        </w:tabs>
        <w:ind w:left="3164" w:hanging="360"/>
      </w:pPr>
      <w:rPr>
        <w:rFonts w:ascii="Symbol" w:hAnsi="Symbol" w:hint="default"/>
      </w:rPr>
    </w:lvl>
    <w:lvl w:ilvl="4" w:tplc="D7BE3BEE" w:tentative="1">
      <w:start w:val="1"/>
      <w:numFmt w:val="bullet"/>
      <w:lvlText w:val="o"/>
      <w:lvlJc w:val="left"/>
      <w:pPr>
        <w:tabs>
          <w:tab w:val="num" w:pos="3884"/>
        </w:tabs>
        <w:ind w:left="3884" w:hanging="360"/>
      </w:pPr>
      <w:rPr>
        <w:rFonts w:ascii="Courier New" w:hAnsi="Courier New" w:cs="Courier New" w:hint="default"/>
      </w:rPr>
    </w:lvl>
    <w:lvl w:ilvl="5" w:tplc="A27A95B4" w:tentative="1">
      <w:start w:val="1"/>
      <w:numFmt w:val="bullet"/>
      <w:lvlText w:val=""/>
      <w:lvlJc w:val="left"/>
      <w:pPr>
        <w:tabs>
          <w:tab w:val="num" w:pos="4604"/>
        </w:tabs>
        <w:ind w:left="4604" w:hanging="360"/>
      </w:pPr>
      <w:rPr>
        <w:rFonts w:ascii="Wingdings" w:hAnsi="Wingdings" w:hint="default"/>
      </w:rPr>
    </w:lvl>
    <w:lvl w:ilvl="6" w:tplc="9CE484C0" w:tentative="1">
      <w:start w:val="1"/>
      <w:numFmt w:val="bullet"/>
      <w:lvlText w:val=""/>
      <w:lvlJc w:val="left"/>
      <w:pPr>
        <w:tabs>
          <w:tab w:val="num" w:pos="5324"/>
        </w:tabs>
        <w:ind w:left="5324" w:hanging="360"/>
      </w:pPr>
      <w:rPr>
        <w:rFonts w:ascii="Symbol" w:hAnsi="Symbol" w:hint="default"/>
      </w:rPr>
    </w:lvl>
    <w:lvl w:ilvl="7" w:tplc="359AB76E" w:tentative="1">
      <w:start w:val="1"/>
      <w:numFmt w:val="bullet"/>
      <w:lvlText w:val="o"/>
      <w:lvlJc w:val="left"/>
      <w:pPr>
        <w:tabs>
          <w:tab w:val="num" w:pos="6044"/>
        </w:tabs>
        <w:ind w:left="6044" w:hanging="360"/>
      </w:pPr>
      <w:rPr>
        <w:rFonts w:ascii="Courier New" w:hAnsi="Courier New" w:cs="Courier New" w:hint="default"/>
      </w:rPr>
    </w:lvl>
    <w:lvl w:ilvl="8" w:tplc="8772A900" w:tentative="1">
      <w:start w:val="1"/>
      <w:numFmt w:val="bullet"/>
      <w:lvlText w:val=""/>
      <w:lvlJc w:val="left"/>
      <w:pPr>
        <w:tabs>
          <w:tab w:val="num" w:pos="6764"/>
        </w:tabs>
        <w:ind w:left="6764" w:hanging="360"/>
      </w:pPr>
      <w:rPr>
        <w:rFonts w:ascii="Wingdings" w:hAnsi="Wingdings" w:hint="default"/>
      </w:rPr>
    </w:lvl>
  </w:abstractNum>
  <w:abstractNum w:abstractNumId="33">
    <w:nsid w:val="6ED81D47"/>
    <w:multiLevelType w:val="hybridMultilevel"/>
    <w:tmpl w:val="B95CB088"/>
    <w:lvl w:ilvl="0" w:tplc="B074E4EC">
      <w:start w:val="1"/>
      <w:numFmt w:val="bullet"/>
      <w:lvlText w:val="–"/>
      <w:lvlJc w:val="left"/>
      <w:pPr>
        <w:ind w:left="720" w:hanging="360"/>
      </w:pPr>
      <w:rPr>
        <w:rFonts w:ascii="Times New Roman" w:hAnsi="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E3168B"/>
    <w:multiLevelType w:val="hybridMultilevel"/>
    <w:tmpl w:val="1B423772"/>
    <w:lvl w:ilvl="0" w:tplc="9342BEA2">
      <w:start w:val="1"/>
      <w:numFmt w:val="bullet"/>
      <w:lvlText w:val="•"/>
      <w:lvlJc w:val="left"/>
      <w:pPr>
        <w:tabs>
          <w:tab w:val="num" w:pos="720"/>
        </w:tabs>
        <w:ind w:left="720" w:hanging="360"/>
      </w:pPr>
      <w:rPr>
        <w:rFonts w:ascii="Arial" w:hAnsi="Arial" w:hint="default"/>
      </w:rPr>
    </w:lvl>
    <w:lvl w:ilvl="1" w:tplc="E4D8D564" w:tentative="1">
      <w:start w:val="1"/>
      <w:numFmt w:val="bullet"/>
      <w:lvlText w:val="•"/>
      <w:lvlJc w:val="left"/>
      <w:pPr>
        <w:tabs>
          <w:tab w:val="num" w:pos="1440"/>
        </w:tabs>
        <w:ind w:left="1440" w:hanging="360"/>
      </w:pPr>
      <w:rPr>
        <w:rFonts w:ascii="Arial" w:hAnsi="Arial" w:hint="default"/>
      </w:rPr>
    </w:lvl>
    <w:lvl w:ilvl="2" w:tplc="155A6154" w:tentative="1">
      <w:start w:val="1"/>
      <w:numFmt w:val="bullet"/>
      <w:lvlText w:val="•"/>
      <w:lvlJc w:val="left"/>
      <w:pPr>
        <w:tabs>
          <w:tab w:val="num" w:pos="2160"/>
        </w:tabs>
        <w:ind w:left="2160" w:hanging="360"/>
      </w:pPr>
      <w:rPr>
        <w:rFonts w:ascii="Arial" w:hAnsi="Arial" w:hint="default"/>
      </w:rPr>
    </w:lvl>
    <w:lvl w:ilvl="3" w:tplc="56D0F24E" w:tentative="1">
      <w:start w:val="1"/>
      <w:numFmt w:val="bullet"/>
      <w:lvlText w:val="•"/>
      <w:lvlJc w:val="left"/>
      <w:pPr>
        <w:tabs>
          <w:tab w:val="num" w:pos="2880"/>
        </w:tabs>
        <w:ind w:left="2880" w:hanging="360"/>
      </w:pPr>
      <w:rPr>
        <w:rFonts w:ascii="Arial" w:hAnsi="Arial" w:hint="default"/>
      </w:rPr>
    </w:lvl>
    <w:lvl w:ilvl="4" w:tplc="6592190A" w:tentative="1">
      <w:start w:val="1"/>
      <w:numFmt w:val="bullet"/>
      <w:lvlText w:val="•"/>
      <w:lvlJc w:val="left"/>
      <w:pPr>
        <w:tabs>
          <w:tab w:val="num" w:pos="3600"/>
        </w:tabs>
        <w:ind w:left="3600" w:hanging="360"/>
      </w:pPr>
      <w:rPr>
        <w:rFonts w:ascii="Arial" w:hAnsi="Arial" w:hint="default"/>
      </w:rPr>
    </w:lvl>
    <w:lvl w:ilvl="5" w:tplc="05B42EE4" w:tentative="1">
      <w:start w:val="1"/>
      <w:numFmt w:val="bullet"/>
      <w:lvlText w:val="•"/>
      <w:lvlJc w:val="left"/>
      <w:pPr>
        <w:tabs>
          <w:tab w:val="num" w:pos="4320"/>
        </w:tabs>
        <w:ind w:left="4320" w:hanging="360"/>
      </w:pPr>
      <w:rPr>
        <w:rFonts w:ascii="Arial" w:hAnsi="Arial" w:hint="default"/>
      </w:rPr>
    </w:lvl>
    <w:lvl w:ilvl="6" w:tplc="343099AA" w:tentative="1">
      <w:start w:val="1"/>
      <w:numFmt w:val="bullet"/>
      <w:lvlText w:val="•"/>
      <w:lvlJc w:val="left"/>
      <w:pPr>
        <w:tabs>
          <w:tab w:val="num" w:pos="5040"/>
        </w:tabs>
        <w:ind w:left="5040" w:hanging="360"/>
      </w:pPr>
      <w:rPr>
        <w:rFonts w:ascii="Arial" w:hAnsi="Arial" w:hint="default"/>
      </w:rPr>
    </w:lvl>
    <w:lvl w:ilvl="7" w:tplc="B574B944" w:tentative="1">
      <w:start w:val="1"/>
      <w:numFmt w:val="bullet"/>
      <w:lvlText w:val="•"/>
      <w:lvlJc w:val="left"/>
      <w:pPr>
        <w:tabs>
          <w:tab w:val="num" w:pos="5760"/>
        </w:tabs>
        <w:ind w:left="5760" w:hanging="360"/>
      </w:pPr>
      <w:rPr>
        <w:rFonts w:ascii="Arial" w:hAnsi="Arial" w:hint="default"/>
      </w:rPr>
    </w:lvl>
    <w:lvl w:ilvl="8" w:tplc="1B04BE98" w:tentative="1">
      <w:start w:val="1"/>
      <w:numFmt w:val="bullet"/>
      <w:lvlText w:val="•"/>
      <w:lvlJc w:val="left"/>
      <w:pPr>
        <w:tabs>
          <w:tab w:val="num" w:pos="6480"/>
        </w:tabs>
        <w:ind w:left="6480" w:hanging="360"/>
      </w:pPr>
      <w:rPr>
        <w:rFonts w:ascii="Arial" w:hAnsi="Arial"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2"/>
  </w:num>
  <w:num w:numId="13">
    <w:abstractNumId w:val="28"/>
  </w:num>
  <w:num w:numId="14">
    <w:abstractNumId w:val="13"/>
  </w:num>
  <w:num w:numId="15">
    <w:abstractNumId w:val="25"/>
  </w:num>
  <w:num w:numId="16">
    <w:abstractNumId w:val="18"/>
  </w:num>
  <w:num w:numId="17">
    <w:abstractNumId w:val="17"/>
  </w:num>
  <w:num w:numId="18">
    <w:abstractNumId w:val="27"/>
  </w:num>
  <w:num w:numId="19">
    <w:abstractNumId w:val="33"/>
  </w:num>
  <w:num w:numId="20">
    <w:abstractNumId w:val="24"/>
  </w:num>
  <w:num w:numId="21">
    <w:abstractNumId w:val="22"/>
  </w:num>
  <w:num w:numId="22">
    <w:abstractNumId w:val="12"/>
  </w:num>
  <w:num w:numId="23">
    <w:abstractNumId w:val="31"/>
  </w:num>
  <w:num w:numId="24">
    <w:abstractNumId w:val="10"/>
  </w:num>
  <w:num w:numId="25">
    <w:abstractNumId w:val="29"/>
  </w:num>
  <w:num w:numId="26">
    <w:abstractNumId w:val="21"/>
  </w:num>
  <w:num w:numId="27">
    <w:abstractNumId w:val="30"/>
  </w:num>
  <w:num w:numId="28">
    <w:abstractNumId w:val="20"/>
  </w:num>
  <w:num w:numId="29">
    <w:abstractNumId w:val="34"/>
  </w:num>
  <w:num w:numId="30">
    <w:abstractNumId w:val="23"/>
  </w:num>
  <w:num w:numId="31">
    <w:abstractNumId w:val="26"/>
  </w:num>
  <w:num w:numId="32">
    <w:abstractNumId w:val="16"/>
  </w:num>
  <w:num w:numId="33">
    <w:abstractNumId w:val="14"/>
  </w:num>
  <w:num w:numId="34">
    <w:abstractNumId w:val="15"/>
  </w:num>
  <w:num w:numId="35">
    <w:abstractNumId w:val="15"/>
  </w:num>
  <w:num w:numId="36">
    <w:abstractNumId w:val="15"/>
  </w:num>
  <w:num w:numId="37">
    <w:abstractNumId w:val="15"/>
  </w:num>
  <w:num w:numId="38">
    <w:abstractNumId w:val="15"/>
  </w:num>
  <w:num w:numId="39">
    <w:abstractNumId w:val="19"/>
  </w:num>
  <w:num w:numId="40">
    <w:abstractNumId w:val="11"/>
  </w:num>
  <w:num w:numId="41">
    <w:abstractNumId w:val="11"/>
  </w:num>
  <w:num w:numId="42">
    <w:abstractNumId w:val="35"/>
  </w:num>
  <w:num w:numId="43">
    <w:abstractNumId w:val="11"/>
  </w:num>
  <w:num w:numId="44">
    <w:abstractNumId w:val="11"/>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001"/>
  <w:defaultTabStop w:val="720"/>
  <w:drawingGridHorizontalSpacing w:val="110"/>
  <w:drawingGridVerticalSpacing w:val="299"/>
  <w:displayHorizontalDrawingGridEvery w:val="0"/>
  <w:characterSpacingControl w:val="doNotCompress"/>
  <w:hdrShapeDefaults>
    <o:shapedefaults v:ext="edit" spidmax="5122"/>
  </w:hdrShapeDefaults>
  <w:footnotePr>
    <w:footnote w:id="-1"/>
    <w:footnote w:id="0"/>
  </w:footnotePr>
  <w:endnotePr>
    <w:endnote w:id="-1"/>
    <w:endnote w:id="0"/>
  </w:endnotePr>
  <w:compat/>
  <w:docVars>
    <w:docVar w:name="LW_DocType" w:val="NVI_MEMO"/>
  </w:docVars>
  <w:rsids>
    <w:rsidRoot w:val="00D536CC"/>
    <w:rsid w:val="00010109"/>
    <w:rsid w:val="00013531"/>
    <w:rsid w:val="00013855"/>
    <w:rsid w:val="00015BCE"/>
    <w:rsid w:val="00026081"/>
    <w:rsid w:val="0002610B"/>
    <w:rsid w:val="00041F10"/>
    <w:rsid w:val="000517BF"/>
    <w:rsid w:val="00060780"/>
    <w:rsid w:val="000608CC"/>
    <w:rsid w:val="00061CE9"/>
    <w:rsid w:val="00066A86"/>
    <w:rsid w:val="00071916"/>
    <w:rsid w:val="00076FCC"/>
    <w:rsid w:val="00081CBC"/>
    <w:rsid w:val="0008532F"/>
    <w:rsid w:val="0008740C"/>
    <w:rsid w:val="0009568B"/>
    <w:rsid w:val="000A1397"/>
    <w:rsid w:val="000A3E90"/>
    <w:rsid w:val="000A4457"/>
    <w:rsid w:val="000A4B79"/>
    <w:rsid w:val="000B3BA6"/>
    <w:rsid w:val="000B4A8D"/>
    <w:rsid w:val="000B6E0B"/>
    <w:rsid w:val="000C6D70"/>
    <w:rsid w:val="000C710A"/>
    <w:rsid w:val="000C77D0"/>
    <w:rsid w:val="000D00F6"/>
    <w:rsid w:val="000D352A"/>
    <w:rsid w:val="000D465C"/>
    <w:rsid w:val="000D484B"/>
    <w:rsid w:val="000E1C7B"/>
    <w:rsid w:val="000E468C"/>
    <w:rsid w:val="000E6CAA"/>
    <w:rsid w:val="000F0312"/>
    <w:rsid w:val="000F2828"/>
    <w:rsid w:val="000F4FB2"/>
    <w:rsid w:val="000F67D9"/>
    <w:rsid w:val="001112E5"/>
    <w:rsid w:val="00111626"/>
    <w:rsid w:val="001145F3"/>
    <w:rsid w:val="00121A35"/>
    <w:rsid w:val="0014702F"/>
    <w:rsid w:val="00152965"/>
    <w:rsid w:val="00157437"/>
    <w:rsid w:val="00164600"/>
    <w:rsid w:val="00172C67"/>
    <w:rsid w:val="00173513"/>
    <w:rsid w:val="001764DC"/>
    <w:rsid w:val="0018154F"/>
    <w:rsid w:val="001850EE"/>
    <w:rsid w:val="00186060"/>
    <w:rsid w:val="00186AFE"/>
    <w:rsid w:val="00187E1A"/>
    <w:rsid w:val="001905D9"/>
    <w:rsid w:val="0019322A"/>
    <w:rsid w:val="00197154"/>
    <w:rsid w:val="001A00E6"/>
    <w:rsid w:val="001A0D10"/>
    <w:rsid w:val="001A719D"/>
    <w:rsid w:val="001A7A48"/>
    <w:rsid w:val="001B3660"/>
    <w:rsid w:val="001C7D1A"/>
    <w:rsid w:val="001D66A1"/>
    <w:rsid w:val="001D7C73"/>
    <w:rsid w:val="001E6BA7"/>
    <w:rsid w:val="001E6C92"/>
    <w:rsid w:val="001E75CE"/>
    <w:rsid w:val="001E7F31"/>
    <w:rsid w:val="001F0F7B"/>
    <w:rsid w:val="001F26EC"/>
    <w:rsid w:val="001F6D56"/>
    <w:rsid w:val="001F7B31"/>
    <w:rsid w:val="00204023"/>
    <w:rsid w:val="00213364"/>
    <w:rsid w:val="00213780"/>
    <w:rsid w:val="00214D2E"/>
    <w:rsid w:val="00214E13"/>
    <w:rsid w:val="00225565"/>
    <w:rsid w:val="002259AA"/>
    <w:rsid w:val="00227835"/>
    <w:rsid w:val="00234C93"/>
    <w:rsid w:val="00240AE8"/>
    <w:rsid w:val="0025205B"/>
    <w:rsid w:val="00254B4C"/>
    <w:rsid w:val="00255464"/>
    <w:rsid w:val="002642CD"/>
    <w:rsid w:val="002724B4"/>
    <w:rsid w:val="0027547D"/>
    <w:rsid w:val="00294577"/>
    <w:rsid w:val="00294690"/>
    <w:rsid w:val="002A0942"/>
    <w:rsid w:val="002A2A76"/>
    <w:rsid w:val="002A5FB9"/>
    <w:rsid w:val="002A61B2"/>
    <w:rsid w:val="002A7889"/>
    <w:rsid w:val="002B1D10"/>
    <w:rsid w:val="002B2F01"/>
    <w:rsid w:val="002B5AF5"/>
    <w:rsid w:val="002B6260"/>
    <w:rsid w:val="002C2093"/>
    <w:rsid w:val="002C409E"/>
    <w:rsid w:val="002C645E"/>
    <w:rsid w:val="002C6BE4"/>
    <w:rsid w:val="002D0BD9"/>
    <w:rsid w:val="002D3662"/>
    <w:rsid w:val="002D65D3"/>
    <w:rsid w:val="002E13E5"/>
    <w:rsid w:val="002E4B41"/>
    <w:rsid w:val="002E55F3"/>
    <w:rsid w:val="002F397A"/>
    <w:rsid w:val="003058E4"/>
    <w:rsid w:val="00310D4C"/>
    <w:rsid w:val="00317884"/>
    <w:rsid w:val="00321576"/>
    <w:rsid w:val="00323BDC"/>
    <w:rsid w:val="00335041"/>
    <w:rsid w:val="00336D92"/>
    <w:rsid w:val="00344313"/>
    <w:rsid w:val="00344BBC"/>
    <w:rsid w:val="0034500B"/>
    <w:rsid w:val="0034536E"/>
    <w:rsid w:val="00355D8C"/>
    <w:rsid w:val="003607E7"/>
    <w:rsid w:val="0036469C"/>
    <w:rsid w:val="00367773"/>
    <w:rsid w:val="00373CC2"/>
    <w:rsid w:val="00373CF0"/>
    <w:rsid w:val="00381E64"/>
    <w:rsid w:val="00382B52"/>
    <w:rsid w:val="00385ACD"/>
    <w:rsid w:val="0038672C"/>
    <w:rsid w:val="00392312"/>
    <w:rsid w:val="0039286B"/>
    <w:rsid w:val="00394F25"/>
    <w:rsid w:val="00395B11"/>
    <w:rsid w:val="003A31CF"/>
    <w:rsid w:val="003A6F79"/>
    <w:rsid w:val="003A7454"/>
    <w:rsid w:val="003A7B84"/>
    <w:rsid w:val="003B3607"/>
    <w:rsid w:val="003C2EE7"/>
    <w:rsid w:val="003C3416"/>
    <w:rsid w:val="003C3E5C"/>
    <w:rsid w:val="003C6985"/>
    <w:rsid w:val="003D58A5"/>
    <w:rsid w:val="003D6F0D"/>
    <w:rsid w:val="003D75C5"/>
    <w:rsid w:val="003E46D0"/>
    <w:rsid w:val="003E5EFE"/>
    <w:rsid w:val="003F4A4A"/>
    <w:rsid w:val="003F5968"/>
    <w:rsid w:val="003F5B68"/>
    <w:rsid w:val="004012C9"/>
    <w:rsid w:val="00401853"/>
    <w:rsid w:val="00404AA7"/>
    <w:rsid w:val="00406375"/>
    <w:rsid w:val="004100A5"/>
    <w:rsid w:val="00412E9A"/>
    <w:rsid w:val="004153DB"/>
    <w:rsid w:val="00416831"/>
    <w:rsid w:val="0041709C"/>
    <w:rsid w:val="0042365E"/>
    <w:rsid w:val="00424CFE"/>
    <w:rsid w:val="00427857"/>
    <w:rsid w:val="00430627"/>
    <w:rsid w:val="00432A6D"/>
    <w:rsid w:val="0043663C"/>
    <w:rsid w:val="004375FD"/>
    <w:rsid w:val="00440496"/>
    <w:rsid w:val="00440EAA"/>
    <w:rsid w:val="00440F97"/>
    <w:rsid w:val="00441D2C"/>
    <w:rsid w:val="00442119"/>
    <w:rsid w:val="00445185"/>
    <w:rsid w:val="004516CB"/>
    <w:rsid w:val="0045232C"/>
    <w:rsid w:val="0045345A"/>
    <w:rsid w:val="00455406"/>
    <w:rsid w:val="00455648"/>
    <w:rsid w:val="0045751A"/>
    <w:rsid w:val="00461B47"/>
    <w:rsid w:val="0046538F"/>
    <w:rsid w:val="004670FB"/>
    <w:rsid w:val="0047208E"/>
    <w:rsid w:val="004762DF"/>
    <w:rsid w:val="00476CEA"/>
    <w:rsid w:val="00480391"/>
    <w:rsid w:val="00492BA7"/>
    <w:rsid w:val="00494146"/>
    <w:rsid w:val="00495615"/>
    <w:rsid w:val="004A4060"/>
    <w:rsid w:val="004A6485"/>
    <w:rsid w:val="004C21A0"/>
    <w:rsid w:val="004C6210"/>
    <w:rsid w:val="004C62B7"/>
    <w:rsid w:val="004D027B"/>
    <w:rsid w:val="004D244D"/>
    <w:rsid w:val="004D66C0"/>
    <w:rsid w:val="004E47D0"/>
    <w:rsid w:val="004E6ECD"/>
    <w:rsid w:val="004F3C8C"/>
    <w:rsid w:val="00513639"/>
    <w:rsid w:val="00514FFB"/>
    <w:rsid w:val="00516A6F"/>
    <w:rsid w:val="00523835"/>
    <w:rsid w:val="00525C96"/>
    <w:rsid w:val="00527BCC"/>
    <w:rsid w:val="00532E41"/>
    <w:rsid w:val="00533184"/>
    <w:rsid w:val="00533478"/>
    <w:rsid w:val="005348F9"/>
    <w:rsid w:val="00535A34"/>
    <w:rsid w:val="00535BB1"/>
    <w:rsid w:val="0053679B"/>
    <w:rsid w:val="005379EC"/>
    <w:rsid w:val="00541A63"/>
    <w:rsid w:val="00551EF6"/>
    <w:rsid w:val="005549E0"/>
    <w:rsid w:val="00556EAD"/>
    <w:rsid w:val="00560668"/>
    <w:rsid w:val="00562F4C"/>
    <w:rsid w:val="0056327C"/>
    <w:rsid w:val="00563899"/>
    <w:rsid w:val="00566560"/>
    <w:rsid w:val="00566717"/>
    <w:rsid w:val="00566E8F"/>
    <w:rsid w:val="00572454"/>
    <w:rsid w:val="00574074"/>
    <w:rsid w:val="00574FC8"/>
    <w:rsid w:val="005761E5"/>
    <w:rsid w:val="0058212C"/>
    <w:rsid w:val="005828EC"/>
    <w:rsid w:val="00582B4D"/>
    <w:rsid w:val="0058671D"/>
    <w:rsid w:val="00587DD5"/>
    <w:rsid w:val="00591726"/>
    <w:rsid w:val="00594720"/>
    <w:rsid w:val="00596F40"/>
    <w:rsid w:val="005A2E22"/>
    <w:rsid w:val="005A4F9D"/>
    <w:rsid w:val="005B0F0F"/>
    <w:rsid w:val="005B23D4"/>
    <w:rsid w:val="005B42E0"/>
    <w:rsid w:val="005B4392"/>
    <w:rsid w:val="005C3471"/>
    <w:rsid w:val="005C4413"/>
    <w:rsid w:val="005C6AC9"/>
    <w:rsid w:val="005D2206"/>
    <w:rsid w:val="005D6B0B"/>
    <w:rsid w:val="005E1A0B"/>
    <w:rsid w:val="005E797D"/>
    <w:rsid w:val="005F42C9"/>
    <w:rsid w:val="005F4F8E"/>
    <w:rsid w:val="005F7853"/>
    <w:rsid w:val="00601B9E"/>
    <w:rsid w:val="0060208F"/>
    <w:rsid w:val="00602F2C"/>
    <w:rsid w:val="00606957"/>
    <w:rsid w:val="00612891"/>
    <w:rsid w:val="00615F93"/>
    <w:rsid w:val="00623E8F"/>
    <w:rsid w:val="006413D9"/>
    <w:rsid w:val="0064348C"/>
    <w:rsid w:val="006441DB"/>
    <w:rsid w:val="006441F3"/>
    <w:rsid w:val="006448B7"/>
    <w:rsid w:val="0064710D"/>
    <w:rsid w:val="006534FA"/>
    <w:rsid w:val="0066191C"/>
    <w:rsid w:val="00666A7C"/>
    <w:rsid w:val="00666D00"/>
    <w:rsid w:val="00667CF6"/>
    <w:rsid w:val="00672FE3"/>
    <w:rsid w:val="00673430"/>
    <w:rsid w:val="006778E0"/>
    <w:rsid w:val="00685F87"/>
    <w:rsid w:val="00686AE6"/>
    <w:rsid w:val="006909E6"/>
    <w:rsid w:val="00695DCE"/>
    <w:rsid w:val="006A7EA0"/>
    <w:rsid w:val="006B091E"/>
    <w:rsid w:val="006C0C3B"/>
    <w:rsid w:val="006C1318"/>
    <w:rsid w:val="006C3916"/>
    <w:rsid w:val="006C76F7"/>
    <w:rsid w:val="006C77E2"/>
    <w:rsid w:val="006D0301"/>
    <w:rsid w:val="006D44E7"/>
    <w:rsid w:val="006D50D6"/>
    <w:rsid w:val="006D6759"/>
    <w:rsid w:val="006E230D"/>
    <w:rsid w:val="006E5BDB"/>
    <w:rsid w:val="006E795E"/>
    <w:rsid w:val="006F517E"/>
    <w:rsid w:val="006F6547"/>
    <w:rsid w:val="006F68B3"/>
    <w:rsid w:val="00702664"/>
    <w:rsid w:val="00702C2F"/>
    <w:rsid w:val="00704C5C"/>
    <w:rsid w:val="00707C3B"/>
    <w:rsid w:val="00713856"/>
    <w:rsid w:val="007208FE"/>
    <w:rsid w:val="00722C51"/>
    <w:rsid w:val="007249B4"/>
    <w:rsid w:val="00726C23"/>
    <w:rsid w:val="0073404A"/>
    <w:rsid w:val="00740763"/>
    <w:rsid w:val="00745FD4"/>
    <w:rsid w:val="00751F1E"/>
    <w:rsid w:val="0075445D"/>
    <w:rsid w:val="00757971"/>
    <w:rsid w:val="00764EF2"/>
    <w:rsid w:val="0077454D"/>
    <w:rsid w:val="0077554C"/>
    <w:rsid w:val="00775726"/>
    <w:rsid w:val="00780062"/>
    <w:rsid w:val="00791623"/>
    <w:rsid w:val="00792187"/>
    <w:rsid w:val="0079322E"/>
    <w:rsid w:val="007966BB"/>
    <w:rsid w:val="007A3F0F"/>
    <w:rsid w:val="007A66E4"/>
    <w:rsid w:val="007A6816"/>
    <w:rsid w:val="007B05CA"/>
    <w:rsid w:val="007B306E"/>
    <w:rsid w:val="007B724D"/>
    <w:rsid w:val="007B7C21"/>
    <w:rsid w:val="007C07C7"/>
    <w:rsid w:val="007D6A50"/>
    <w:rsid w:val="007E00F6"/>
    <w:rsid w:val="007E07A8"/>
    <w:rsid w:val="007E1908"/>
    <w:rsid w:val="007E3262"/>
    <w:rsid w:val="007F0EDB"/>
    <w:rsid w:val="007F1678"/>
    <w:rsid w:val="00803E3F"/>
    <w:rsid w:val="00811E7B"/>
    <w:rsid w:val="008127D8"/>
    <w:rsid w:val="00813B11"/>
    <w:rsid w:val="008246F3"/>
    <w:rsid w:val="00826B4E"/>
    <w:rsid w:val="00830C91"/>
    <w:rsid w:val="00831FB0"/>
    <w:rsid w:val="008338F4"/>
    <w:rsid w:val="00833E38"/>
    <w:rsid w:val="008379CD"/>
    <w:rsid w:val="00840077"/>
    <w:rsid w:val="00841D26"/>
    <w:rsid w:val="008437A0"/>
    <w:rsid w:val="00850A45"/>
    <w:rsid w:val="00852232"/>
    <w:rsid w:val="00853DDF"/>
    <w:rsid w:val="00855352"/>
    <w:rsid w:val="008610FB"/>
    <w:rsid w:val="008612D8"/>
    <w:rsid w:val="008710C2"/>
    <w:rsid w:val="00873D35"/>
    <w:rsid w:val="00875F5F"/>
    <w:rsid w:val="0087767B"/>
    <w:rsid w:val="00880923"/>
    <w:rsid w:val="00880A18"/>
    <w:rsid w:val="0088508F"/>
    <w:rsid w:val="00892138"/>
    <w:rsid w:val="008925BC"/>
    <w:rsid w:val="008925F6"/>
    <w:rsid w:val="00895D9C"/>
    <w:rsid w:val="008A1C8C"/>
    <w:rsid w:val="008A497E"/>
    <w:rsid w:val="008A6897"/>
    <w:rsid w:val="008A6C4A"/>
    <w:rsid w:val="008A75AB"/>
    <w:rsid w:val="008C22A8"/>
    <w:rsid w:val="008C264E"/>
    <w:rsid w:val="008D78B9"/>
    <w:rsid w:val="008E3E44"/>
    <w:rsid w:val="008E46B8"/>
    <w:rsid w:val="008E5314"/>
    <w:rsid w:val="008E7D03"/>
    <w:rsid w:val="008F0BDF"/>
    <w:rsid w:val="008F16F1"/>
    <w:rsid w:val="008F1970"/>
    <w:rsid w:val="008F51BA"/>
    <w:rsid w:val="00904671"/>
    <w:rsid w:val="009076C8"/>
    <w:rsid w:val="009100C3"/>
    <w:rsid w:val="00911ECF"/>
    <w:rsid w:val="00924A9F"/>
    <w:rsid w:val="00925910"/>
    <w:rsid w:val="00926C03"/>
    <w:rsid w:val="009276EE"/>
    <w:rsid w:val="00932546"/>
    <w:rsid w:val="009332FC"/>
    <w:rsid w:val="009426DD"/>
    <w:rsid w:val="009447B0"/>
    <w:rsid w:val="009460D2"/>
    <w:rsid w:val="00951456"/>
    <w:rsid w:val="00970AA3"/>
    <w:rsid w:val="00971BCF"/>
    <w:rsid w:val="009831CA"/>
    <w:rsid w:val="00984EC5"/>
    <w:rsid w:val="00987168"/>
    <w:rsid w:val="00996346"/>
    <w:rsid w:val="00997B5A"/>
    <w:rsid w:val="009A2740"/>
    <w:rsid w:val="009A41CB"/>
    <w:rsid w:val="009A58CB"/>
    <w:rsid w:val="009A5FB4"/>
    <w:rsid w:val="009B12B9"/>
    <w:rsid w:val="009B1E55"/>
    <w:rsid w:val="009B29D0"/>
    <w:rsid w:val="009C020F"/>
    <w:rsid w:val="009C3102"/>
    <w:rsid w:val="009C3608"/>
    <w:rsid w:val="009C55B5"/>
    <w:rsid w:val="009D3769"/>
    <w:rsid w:val="009D502B"/>
    <w:rsid w:val="009E248F"/>
    <w:rsid w:val="009E56A7"/>
    <w:rsid w:val="009F08B8"/>
    <w:rsid w:val="009F646A"/>
    <w:rsid w:val="00A03AE3"/>
    <w:rsid w:val="00A1051B"/>
    <w:rsid w:val="00A14FB5"/>
    <w:rsid w:val="00A153E6"/>
    <w:rsid w:val="00A157C8"/>
    <w:rsid w:val="00A159BD"/>
    <w:rsid w:val="00A22312"/>
    <w:rsid w:val="00A2576F"/>
    <w:rsid w:val="00A27760"/>
    <w:rsid w:val="00A30621"/>
    <w:rsid w:val="00A30983"/>
    <w:rsid w:val="00A35189"/>
    <w:rsid w:val="00A3522E"/>
    <w:rsid w:val="00A35833"/>
    <w:rsid w:val="00A44033"/>
    <w:rsid w:val="00A47651"/>
    <w:rsid w:val="00A613C0"/>
    <w:rsid w:val="00A66E13"/>
    <w:rsid w:val="00A70717"/>
    <w:rsid w:val="00A777C8"/>
    <w:rsid w:val="00A83456"/>
    <w:rsid w:val="00A845A3"/>
    <w:rsid w:val="00A84CA3"/>
    <w:rsid w:val="00A8722B"/>
    <w:rsid w:val="00A87CA8"/>
    <w:rsid w:val="00A91A2C"/>
    <w:rsid w:val="00A96C63"/>
    <w:rsid w:val="00AA5D4D"/>
    <w:rsid w:val="00AB00AC"/>
    <w:rsid w:val="00AC113A"/>
    <w:rsid w:val="00AC2A1D"/>
    <w:rsid w:val="00AC3115"/>
    <w:rsid w:val="00AC3396"/>
    <w:rsid w:val="00AC7A23"/>
    <w:rsid w:val="00AD0D8A"/>
    <w:rsid w:val="00AD259E"/>
    <w:rsid w:val="00AD3C14"/>
    <w:rsid w:val="00AD44CA"/>
    <w:rsid w:val="00AE0A38"/>
    <w:rsid w:val="00AE1BB7"/>
    <w:rsid w:val="00AE3D72"/>
    <w:rsid w:val="00AE5835"/>
    <w:rsid w:val="00AE659D"/>
    <w:rsid w:val="00AE6B4F"/>
    <w:rsid w:val="00AE6BC7"/>
    <w:rsid w:val="00AF1ED7"/>
    <w:rsid w:val="00AF44A0"/>
    <w:rsid w:val="00B00CD1"/>
    <w:rsid w:val="00B01214"/>
    <w:rsid w:val="00B06078"/>
    <w:rsid w:val="00B06DC6"/>
    <w:rsid w:val="00B071A3"/>
    <w:rsid w:val="00B10C44"/>
    <w:rsid w:val="00B11803"/>
    <w:rsid w:val="00B122E0"/>
    <w:rsid w:val="00B2092A"/>
    <w:rsid w:val="00B230CC"/>
    <w:rsid w:val="00B23D04"/>
    <w:rsid w:val="00B2545E"/>
    <w:rsid w:val="00B26AAA"/>
    <w:rsid w:val="00B273FF"/>
    <w:rsid w:val="00B309AB"/>
    <w:rsid w:val="00B31403"/>
    <w:rsid w:val="00B32E3C"/>
    <w:rsid w:val="00B4371E"/>
    <w:rsid w:val="00B44021"/>
    <w:rsid w:val="00B44ABE"/>
    <w:rsid w:val="00B44BC4"/>
    <w:rsid w:val="00B4664E"/>
    <w:rsid w:val="00B46B5E"/>
    <w:rsid w:val="00B54D3F"/>
    <w:rsid w:val="00B62356"/>
    <w:rsid w:val="00B6447D"/>
    <w:rsid w:val="00B823A1"/>
    <w:rsid w:val="00B82DF0"/>
    <w:rsid w:val="00B83645"/>
    <w:rsid w:val="00B911CB"/>
    <w:rsid w:val="00B927B1"/>
    <w:rsid w:val="00B937E1"/>
    <w:rsid w:val="00BA0D4C"/>
    <w:rsid w:val="00BA1CC5"/>
    <w:rsid w:val="00BA3080"/>
    <w:rsid w:val="00BA6A76"/>
    <w:rsid w:val="00BB1C85"/>
    <w:rsid w:val="00BB76DC"/>
    <w:rsid w:val="00BC77CB"/>
    <w:rsid w:val="00BD0DA8"/>
    <w:rsid w:val="00BD25F3"/>
    <w:rsid w:val="00BD7259"/>
    <w:rsid w:val="00BE217E"/>
    <w:rsid w:val="00BE472F"/>
    <w:rsid w:val="00BE7A7E"/>
    <w:rsid w:val="00BF7D93"/>
    <w:rsid w:val="00C225AF"/>
    <w:rsid w:val="00C41390"/>
    <w:rsid w:val="00C413CD"/>
    <w:rsid w:val="00C426F1"/>
    <w:rsid w:val="00C42E52"/>
    <w:rsid w:val="00C459A6"/>
    <w:rsid w:val="00C52C43"/>
    <w:rsid w:val="00C610B5"/>
    <w:rsid w:val="00C62FBA"/>
    <w:rsid w:val="00C63BAB"/>
    <w:rsid w:val="00C73FB6"/>
    <w:rsid w:val="00C74E4B"/>
    <w:rsid w:val="00C801D7"/>
    <w:rsid w:val="00C926C5"/>
    <w:rsid w:val="00CA0222"/>
    <w:rsid w:val="00CA09C1"/>
    <w:rsid w:val="00CA5710"/>
    <w:rsid w:val="00CA6252"/>
    <w:rsid w:val="00CA6D97"/>
    <w:rsid w:val="00CA7193"/>
    <w:rsid w:val="00CB7051"/>
    <w:rsid w:val="00CC3A4F"/>
    <w:rsid w:val="00CD0635"/>
    <w:rsid w:val="00CD1959"/>
    <w:rsid w:val="00CD1D41"/>
    <w:rsid w:val="00CD3A24"/>
    <w:rsid w:val="00CD3BAC"/>
    <w:rsid w:val="00CD53CA"/>
    <w:rsid w:val="00CD6E4C"/>
    <w:rsid w:val="00CD73E9"/>
    <w:rsid w:val="00CE6673"/>
    <w:rsid w:val="00CE7D4A"/>
    <w:rsid w:val="00CF2675"/>
    <w:rsid w:val="00CF2941"/>
    <w:rsid w:val="00CF5638"/>
    <w:rsid w:val="00CF6C24"/>
    <w:rsid w:val="00CF7B60"/>
    <w:rsid w:val="00CF7FDF"/>
    <w:rsid w:val="00D06B30"/>
    <w:rsid w:val="00D06E28"/>
    <w:rsid w:val="00D119EF"/>
    <w:rsid w:val="00D126DC"/>
    <w:rsid w:val="00D12FD7"/>
    <w:rsid w:val="00D16E8E"/>
    <w:rsid w:val="00D3359A"/>
    <w:rsid w:val="00D349B2"/>
    <w:rsid w:val="00D43AF3"/>
    <w:rsid w:val="00D4674D"/>
    <w:rsid w:val="00D536CC"/>
    <w:rsid w:val="00D5483D"/>
    <w:rsid w:val="00D5551A"/>
    <w:rsid w:val="00D5702D"/>
    <w:rsid w:val="00D5740E"/>
    <w:rsid w:val="00D60AFD"/>
    <w:rsid w:val="00D624BE"/>
    <w:rsid w:val="00D64650"/>
    <w:rsid w:val="00D761AE"/>
    <w:rsid w:val="00D7731D"/>
    <w:rsid w:val="00D7749C"/>
    <w:rsid w:val="00D77760"/>
    <w:rsid w:val="00D80D72"/>
    <w:rsid w:val="00D83288"/>
    <w:rsid w:val="00D84E14"/>
    <w:rsid w:val="00D96C70"/>
    <w:rsid w:val="00DA026D"/>
    <w:rsid w:val="00DA35A2"/>
    <w:rsid w:val="00DA4D26"/>
    <w:rsid w:val="00DA4EF1"/>
    <w:rsid w:val="00DB04AF"/>
    <w:rsid w:val="00DB0839"/>
    <w:rsid w:val="00DB0E64"/>
    <w:rsid w:val="00DC7E2E"/>
    <w:rsid w:val="00DD2D68"/>
    <w:rsid w:val="00DE55AE"/>
    <w:rsid w:val="00DE5F28"/>
    <w:rsid w:val="00DF03ED"/>
    <w:rsid w:val="00DF515D"/>
    <w:rsid w:val="00DF53E9"/>
    <w:rsid w:val="00DF56E7"/>
    <w:rsid w:val="00DF596B"/>
    <w:rsid w:val="00DF70C1"/>
    <w:rsid w:val="00E12707"/>
    <w:rsid w:val="00E132CE"/>
    <w:rsid w:val="00E1355F"/>
    <w:rsid w:val="00E14158"/>
    <w:rsid w:val="00E14F5C"/>
    <w:rsid w:val="00E16C66"/>
    <w:rsid w:val="00E17827"/>
    <w:rsid w:val="00E31117"/>
    <w:rsid w:val="00E32C31"/>
    <w:rsid w:val="00E35463"/>
    <w:rsid w:val="00E354ED"/>
    <w:rsid w:val="00E36A0F"/>
    <w:rsid w:val="00E37059"/>
    <w:rsid w:val="00E43C8C"/>
    <w:rsid w:val="00E47305"/>
    <w:rsid w:val="00E476F2"/>
    <w:rsid w:val="00E64103"/>
    <w:rsid w:val="00E66739"/>
    <w:rsid w:val="00E71C48"/>
    <w:rsid w:val="00E84A25"/>
    <w:rsid w:val="00E92873"/>
    <w:rsid w:val="00EA086E"/>
    <w:rsid w:val="00EB1BE8"/>
    <w:rsid w:val="00EB3F65"/>
    <w:rsid w:val="00EB408F"/>
    <w:rsid w:val="00EC1A7A"/>
    <w:rsid w:val="00EC376F"/>
    <w:rsid w:val="00EC4F07"/>
    <w:rsid w:val="00EC5A14"/>
    <w:rsid w:val="00EC5D68"/>
    <w:rsid w:val="00ED1790"/>
    <w:rsid w:val="00ED3E86"/>
    <w:rsid w:val="00EE32A8"/>
    <w:rsid w:val="00EE387C"/>
    <w:rsid w:val="00EE641D"/>
    <w:rsid w:val="00EE71C3"/>
    <w:rsid w:val="00EE73A8"/>
    <w:rsid w:val="00EF057D"/>
    <w:rsid w:val="00EF1A2D"/>
    <w:rsid w:val="00EF26C5"/>
    <w:rsid w:val="00EF2870"/>
    <w:rsid w:val="00EF792E"/>
    <w:rsid w:val="00F02375"/>
    <w:rsid w:val="00F073F7"/>
    <w:rsid w:val="00F10793"/>
    <w:rsid w:val="00F15B45"/>
    <w:rsid w:val="00F16E5F"/>
    <w:rsid w:val="00F20375"/>
    <w:rsid w:val="00F21162"/>
    <w:rsid w:val="00F23408"/>
    <w:rsid w:val="00F2345F"/>
    <w:rsid w:val="00F23E3C"/>
    <w:rsid w:val="00F26D5D"/>
    <w:rsid w:val="00F307F9"/>
    <w:rsid w:val="00F403F7"/>
    <w:rsid w:val="00F43F5F"/>
    <w:rsid w:val="00F46B68"/>
    <w:rsid w:val="00F46F34"/>
    <w:rsid w:val="00F47242"/>
    <w:rsid w:val="00F4788E"/>
    <w:rsid w:val="00F479C5"/>
    <w:rsid w:val="00F501C6"/>
    <w:rsid w:val="00F53D1A"/>
    <w:rsid w:val="00F5681C"/>
    <w:rsid w:val="00F67BAF"/>
    <w:rsid w:val="00F774BE"/>
    <w:rsid w:val="00F80E80"/>
    <w:rsid w:val="00F81B43"/>
    <w:rsid w:val="00F82CCC"/>
    <w:rsid w:val="00F85D28"/>
    <w:rsid w:val="00F86B05"/>
    <w:rsid w:val="00F92CEE"/>
    <w:rsid w:val="00F95F02"/>
    <w:rsid w:val="00F96AD2"/>
    <w:rsid w:val="00FA3CC6"/>
    <w:rsid w:val="00FA5346"/>
    <w:rsid w:val="00FB1EDE"/>
    <w:rsid w:val="00FB7A45"/>
    <w:rsid w:val="00FC0AD6"/>
    <w:rsid w:val="00FC4EF3"/>
    <w:rsid w:val="00FC618B"/>
    <w:rsid w:val="00FC6EEA"/>
    <w:rsid w:val="00FC7DBD"/>
    <w:rsid w:val="00FD16CE"/>
    <w:rsid w:val="00FF2183"/>
    <w:rsid w:val="00FF5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F0F"/>
    <w:pPr>
      <w:spacing w:after="120"/>
      <w:ind w:right="57"/>
      <w:jc w:val="both"/>
    </w:pPr>
    <w:rPr>
      <w:rFonts w:ascii="Verdana" w:hAnsi="Verdana"/>
      <w:spacing w:val="-2"/>
      <w:szCs w:val="24"/>
    </w:rPr>
  </w:style>
  <w:style w:type="paragraph" w:styleId="Heading1">
    <w:name w:val="heading 1"/>
    <w:basedOn w:val="Normal"/>
    <w:next w:val="5Normal"/>
    <w:qFormat/>
    <w:rsid w:val="00F774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44"/>
    <w:pPr>
      <w:tabs>
        <w:tab w:val="center" w:pos="4153"/>
        <w:tab w:val="right" w:pos="8306"/>
      </w:tabs>
    </w:pPr>
  </w:style>
  <w:style w:type="paragraph" w:styleId="Footer">
    <w:name w:val="footer"/>
    <w:basedOn w:val="Normal"/>
    <w:link w:val="FooterChar"/>
    <w:uiPriority w:val="99"/>
    <w:rsid w:val="00B10C44"/>
    <w:pPr>
      <w:tabs>
        <w:tab w:val="center" w:pos="4153"/>
        <w:tab w:val="right" w:pos="8306"/>
      </w:tabs>
    </w:pPr>
  </w:style>
  <w:style w:type="paragraph" w:customStyle="1" w:styleId="3Titre">
    <w:name w:val="3 Titre"/>
    <w:basedOn w:val="Normal"/>
    <w:next w:val="5Normal"/>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pPr>
    <w:rPr>
      <w:b/>
      <w:sz w:val="28"/>
      <w:szCs w:val="28"/>
    </w:rPr>
  </w:style>
  <w:style w:type="paragraph" w:customStyle="1" w:styleId="2Date">
    <w:name w:val="2 Date"/>
    <w:basedOn w:val="Normal"/>
    <w:next w:val="3Titre"/>
    <w:link w:val="2DateChar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jc w:val="right"/>
    </w:pPr>
    <w:rPr>
      <w:szCs w:val="20"/>
    </w:rPr>
  </w:style>
  <w:style w:type="character" w:customStyle="1" w:styleId="2DateCharChar">
    <w:name w:val="2 Date Char Char"/>
    <w:link w:val="2Date"/>
    <w:locked/>
    <w:rsid w:val="00B10C44"/>
    <w:rPr>
      <w:rFonts w:ascii="Verdana" w:hAnsi="Verdana"/>
      <w:lang w:val="fr-FR" w:eastAsia="fr-FR" w:bidi="fr-FR"/>
    </w:rPr>
  </w:style>
  <w:style w:type="paragraph" w:customStyle="1" w:styleId="EuropeanCommissionPR">
    <w:name w:val="EuropeanCommissionPR"/>
    <w:basedOn w:val="Normal"/>
    <w:link w:val="EuropeanCommissionPRCharChar"/>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center"/>
      <w:outlineLvl w:val="2"/>
    </w:pPr>
    <w:rPr>
      <w:rFonts w:cs="Arial"/>
      <w:b/>
      <w:bCs/>
      <w:smallCaps/>
      <w:sz w:val="24"/>
    </w:rPr>
  </w:style>
  <w:style w:type="character" w:customStyle="1" w:styleId="EuropeanCommissionPRCharChar">
    <w:name w:val="EuropeanCommissionPR Char Char"/>
    <w:link w:val="EuropeanCommissionPR"/>
    <w:locked/>
    <w:rsid w:val="00B46B5E"/>
    <w:rPr>
      <w:rFonts w:ascii="Verdana" w:hAnsi="Verdana" w:cs="Arial"/>
      <w:b/>
      <w:bCs/>
      <w:smallCaps/>
      <w:sz w:val="24"/>
      <w:szCs w:val="24"/>
      <w:lang w:val="fr-FR" w:eastAsia="fr-FR" w:bidi="fr-FR"/>
    </w:rPr>
  </w:style>
  <w:style w:type="paragraph" w:customStyle="1" w:styleId="5Normal">
    <w:name w:val="5 Normal"/>
    <w:basedOn w:val="Normal"/>
    <w:link w:val="5Normal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style>
  <w:style w:type="character" w:customStyle="1" w:styleId="5NormalChar">
    <w:name w:val="5 Normal Char"/>
    <w:link w:val="5Normal"/>
    <w:locked/>
    <w:rsid w:val="00B46B5E"/>
    <w:rPr>
      <w:rFonts w:ascii="Verdana" w:hAnsi="Verdana"/>
      <w:spacing w:val="-2"/>
      <w:szCs w:val="24"/>
      <w:lang w:val="fr-FR" w:eastAsia="fr-FR" w:bidi="fr-FR"/>
    </w:rPr>
  </w:style>
  <w:style w:type="paragraph" w:customStyle="1" w:styleId="Sous-titre1">
    <w:name w:val="Sous-titre 1"/>
    <w:basedOn w:val="Normal"/>
    <w:next w:val="5Normal"/>
    <w:autoRedefine/>
    <w:rsid w:val="007E07A8"/>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pPr>
    <w:rPr>
      <w:rFonts w:eastAsia="Arial Unicode MS" w:cs="Arial Unicode MS"/>
      <w:b/>
      <w:sz w:val="24"/>
      <w:szCs w:val="20"/>
      <w:lang w:val="en-GB"/>
    </w:rPr>
  </w:style>
  <w:style w:type="table" w:styleId="TableGrid">
    <w:name w:val="Table Grid"/>
    <w:basedOn w:val="TableNormal"/>
    <w:uiPriority w:val="59"/>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10C44"/>
    <w:rPr>
      <w:rFonts w:cs="Times New Roman"/>
      <w:color w:val="0000FF"/>
      <w:u w:val="single"/>
    </w:rPr>
  </w:style>
  <w:style w:type="paragraph" w:customStyle="1" w:styleId="1NNote">
    <w:name w:val="1 N° Note"/>
    <w:basedOn w:val="Normal"/>
    <w:rsid w:val="00F774BE"/>
    <w:pPr>
      <w:spacing w:before="920" w:after="0"/>
      <w:jc w:val="right"/>
    </w:pPr>
    <w:rPr>
      <w:b/>
      <w:caps/>
    </w:rPr>
  </w:style>
  <w:style w:type="paragraph" w:customStyle="1" w:styleId="4Chapeau">
    <w:name w:val="4 Chapeau"/>
    <w:basedOn w:val="Normal"/>
    <w:next w:val="5Normal"/>
    <w:rsid w:val="00B4371E"/>
    <w:pPr>
      <w:spacing w:before="240" w:after="240"/>
    </w:pPr>
    <w:rPr>
      <w:b/>
      <w:i/>
    </w:rPr>
  </w:style>
  <w:style w:type="paragraph" w:customStyle="1" w:styleId="ECHeadings">
    <w:name w:val="EC Headings"/>
    <w:basedOn w:val="EuropeanCommissionPR"/>
    <w:rsid w:val="00F774BE"/>
    <w:rPr>
      <w:sz w:val="20"/>
    </w:rPr>
  </w:style>
  <w:style w:type="character" w:styleId="FollowedHyperlink">
    <w:name w:val="FollowedHyperlink"/>
    <w:rsid w:val="00686AE6"/>
    <w:rPr>
      <w:color w:val="800080"/>
      <w:u w:val="single"/>
    </w:rPr>
  </w:style>
  <w:style w:type="paragraph" w:customStyle="1" w:styleId="Tiret1">
    <w:name w:val="Tiret 1"/>
    <w:basedOn w:val="5Normal"/>
    <w:next w:val="5Normal"/>
    <w:rsid w:val="00686AE6"/>
    <w:pPr>
      <w:numPr>
        <w:numId w:val="11"/>
      </w:numPr>
      <w:spacing w:after="40"/>
    </w:pPr>
  </w:style>
  <w:style w:type="paragraph" w:customStyle="1" w:styleId="Tiret2">
    <w:name w:val="Tiret 2"/>
    <w:basedOn w:val="Normal"/>
    <w:next w:val="Texte2"/>
    <w:rsid w:val="00686AE6"/>
    <w:pPr>
      <w:numPr>
        <w:numId w:val="12"/>
      </w:numPr>
      <w:spacing w:after="40"/>
    </w:pPr>
  </w:style>
  <w:style w:type="paragraph" w:customStyle="1" w:styleId="Tiret3">
    <w:name w:val="Tiret 3"/>
    <w:basedOn w:val="5Normal"/>
    <w:next w:val="Texte3"/>
    <w:rsid w:val="00686AE6"/>
    <w:pPr>
      <w:numPr>
        <w:numId w:val="13"/>
      </w:numPr>
      <w:spacing w:after="40"/>
    </w:pPr>
  </w:style>
  <w:style w:type="paragraph" w:customStyle="1" w:styleId="Texte1">
    <w:name w:val="Texte 1"/>
    <w:basedOn w:val="5Normal"/>
    <w:rsid w:val="00B2545E"/>
    <w:pPr>
      <w:ind w:left="357"/>
    </w:pPr>
  </w:style>
  <w:style w:type="paragraph" w:customStyle="1" w:styleId="Texte2">
    <w:name w:val="Texte 2"/>
    <w:basedOn w:val="5Normal"/>
    <w:rsid w:val="00B2545E"/>
    <w:pPr>
      <w:ind w:left="646"/>
    </w:pPr>
  </w:style>
  <w:style w:type="paragraph" w:customStyle="1" w:styleId="Texte3">
    <w:name w:val="Texte 3"/>
    <w:basedOn w:val="5Normal"/>
    <w:rsid w:val="00B2545E"/>
    <w:pPr>
      <w:ind w:left="1072"/>
    </w:pPr>
  </w:style>
  <w:style w:type="paragraph" w:customStyle="1" w:styleId="Sous-titre2">
    <w:name w:val="Sous-titre 2"/>
    <w:basedOn w:val="Sous-titre1"/>
    <w:next w:val="Texte2"/>
    <w:rsid w:val="00596F40"/>
    <w:pPr>
      <w:spacing w:before="120"/>
      <w:ind w:left="284"/>
    </w:pPr>
  </w:style>
  <w:style w:type="paragraph" w:customStyle="1" w:styleId="Sous-titre3">
    <w:name w:val="Sous-titre 3"/>
    <w:basedOn w:val="Sous-titre1"/>
    <w:next w:val="Texte3"/>
    <w:rsid w:val="00596F40"/>
    <w:pPr>
      <w:spacing w:before="120"/>
      <w:ind w:left="567"/>
    </w:pPr>
  </w:style>
  <w:style w:type="paragraph" w:customStyle="1" w:styleId="DocumentFooter">
    <w:name w:val="Document Footer"/>
    <w:basedOn w:val="Normal"/>
    <w:link w:val="DocumentFooterChar"/>
    <w:autoRedefine/>
    <w:rsid w:val="009100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cs="Arial"/>
      <w:b/>
      <w:bCs/>
      <w:caps/>
      <w:szCs w:val="20"/>
    </w:rPr>
  </w:style>
  <w:style w:type="character" w:customStyle="1" w:styleId="DocumentFooterChar">
    <w:name w:val="Document Footer Char"/>
    <w:link w:val="DocumentFooter"/>
    <w:locked/>
    <w:rsid w:val="009100C3"/>
    <w:rPr>
      <w:rFonts w:ascii="Verdana" w:hAnsi="Verdana" w:cs="Arial"/>
      <w:b/>
      <w:bCs/>
      <w:caps/>
      <w:lang w:val="fr-FR" w:eastAsia="fr-FR" w:bidi="fr-FR"/>
    </w:rPr>
  </w:style>
  <w:style w:type="character" w:customStyle="1" w:styleId="FooterChar">
    <w:name w:val="Footer Char"/>
    <w:link w:val="Footer"/>
    <w:uiPriority w:val="99"/>
    <w:rsid w:val="00D80D72"/>
    <w:rPr>
      <w:rFonts w:ascii="Verdana" w:hAnsi="Verdana"/>
      <w:spacing w:val="-2"/>
      <w:szCs w:val="24"/>
    </w:rPr>
  </w:style>
  <w:style w:type="character" w:styleId="PageNumber">
    <w:name w:val="page number"/>
    <w:rsid w:val="00D80D72"/>
    <w:rPr>
      <w:rFonts w:ascii="Verdana" w:hAnsi="Verdana"/>
      <w:sz w:val="20"/>
    </w:rPr>
  </w:style>
  <w:style w:type="character" w:customStyle="1" w:styleId="at8">
    <w:name w:val="a__t8"/>
    <w:rsid w:val="00BD0DA8"/>
  </w:style>
  <w:style w:type="character" w:customStyle="1" w:styleId="at2">
    <w:name w:val="a__t2"/>
    <w:rsid w:val="00BD0DA8"/>
  </w:style>
  <w:style w:type="paragraph" w:styleId="BalloonText">
    <w:name w:val="Balloon Text"/>
    <w:basedOn w:val="Normal"/>
    <w:link w:val="BalloonTextChar"/>
    <w:uiPriority w:val="99"/>
    <w:rsid w:val="00EE71C3"/>
    <w:pPr>
      <w:spacing w:after="0"/>
    </w:pPr>
    <w:rPr>
      <w:rFonts w:ascii="Tahoma" w:hAnsi="Tahoma" w:cs="Tahoma"/>
      <w:sz w:val="16"/>
      <w:szCs w:val="16"/>
    </w:rPr>
  </w:style>
  <w:style w:type="character" w:customStyle="1" w:styleId="BalloonTextChar">
    <w:name w:val="Balloon Text Char"/>
    <w:link w:val="BalloonText"/>
    <w:uiPriority w:val="99"/>
    <w:rsid w:val="00EE71C3"/>
    <w:rPr>
      <w:rFonts w:ascii="Tahoma" w:hAnsi="Tahoma" w:cs="Tahoma"/>
      <w:spacing w:val="-2"/>
      <w:sz w:val="16"/>
      <w:szCs w:val="16"/>
    </w:rPr>
  </w:style>
  <w:style w:type="character" w:customStyle="1" w:styleId="s13">
    <w:name w:val="s13"/>
    <w:rsid w:val="005E1A0B"/>
  </w:style>
  <w:style w:type="paragraph" w:customStyle="1" w:styleId="ListDash">
    <w:name w:val="List Dash"/>
    <w:basedOn w:val="Normal"/>
    <w:rsid w:val="00AE6B4F"/>
    <w:pPr>
      <w:numPr>
        <w:numId w:val="15"/>
      </w:numPr>
      <w:spacing w:before="120"/>
      <w:ind w:right="0"/>
    </w:pPr>
    <w:rPr>
      <w:rFonts w:ascii="Times New Roman" w:hAnsi="Times New Roman"/>
      <w:spacing w:val="0"/>
      <w:sz w:val="24"/>
      <w:szCs w:val="22"/>
      <w:lang w:val="en-GB" w:eastAsia="de-DE" w:bidi="ar-SA"/>
    </w:rPr>
  </w:style>
  <w:style w:type="character" w:styleId="CommentReference">
    <w:name w:val="annotation reference"/>
    <w:basedOn w:val="DefaultParagraphFont"/>
    <w:uiPriority w:val="99"/>
    <w:unhideWhenUsed/>
    <w:rsid w:val="00AE6B4F"/>
    <w:rPr>
      <w:sz w:val="16"/>
      <w:szCs w:val="16"/>
    </w:rPr>
  </w:style>
  <w:style w:type="paragraph" w:styleId="CommentText">
    <w:name w:val="annotation text"/>
    <w:basedOn w:val="Normal"/>
    <w:link w:val="CommentTextChar"/>
    <w:uiPriority w:val="99"/>
    <w:unhideWhenUsed/>
    <w:rsid w:val="00AE6B4F"/>
    <w:pPr>
      <w:spacing w:after="200"/>
      <w:ind w:right="0"/>
      <w:jc w:val="left"/>
    </w:pPr>
    <w:rPr>
      <w:rFonts w:asciiTheme="minorHAnsi" w:eastAsiaTheme="minorHAnsi" w:hAnsiTheme="minorHAnsi" w:cstheme="minorBidi"/>
      <w:spacing w:val="0"/>
      <w:szCs w:val="20"/>
      <w:lang w:val="en-GB" w:eastAsia="en-US" w:bidi="ar-SA"/>
    </w:rPr>
  </w:style>
  <w:style w:type="character" w:customStyle="1" w:styleId="CommentTextChar">
    <w:name w:val="Comment Text Char"/>
    <w:basedOn w:val="DefaultParagraphFont"/>
    <w:link w:val="CommentText"/>
    <w:uiPriority w:val="99"/>
    <w:rsid w:val="00AE6B4F"/>
    <w:rPr>
      <w:rFonts w:asciiTheme="minorHAnsi" w:eastAsiaTheme="minorHAnsi" w:hAnsiTheme="minorHAnsi" w:cstheme="minorBidi"/>
      <w:lang w:val="en-GB" w:eastAsia="en-US" w:bidi="ar-SA"/>
    </w:rPr>
  </w:style>
  <w:style w:type="paragraph" w:styleId="ListParagraph">
    <w:name w:val="List Paragraph"/>
    <w:basedOn w:val="Normal"/>
    <w:uiPriority w:val="34"/>
    <w:qFormat/>
    <w:rsid w:val="00C225AF"/>
    <w:pPr>
      <w:ind w:left="720"/>
      <w:contextualSpacing/>
    </w:pPr>
  </w:style>
  <w:style w:type="paragraph" w:customStyle="1" w:styleId="Text1">
    <w:name w:val="Text 1"/>
    <w:basedOn w:val="Normal"/>
    <w:rsid w:val="00F85D28"/>
    <w:pPr>
      <w:spacing w:before="120"/>
      <w:ind w:left="850" w:right="0"/>
    </w:pPr>
    <w:rPr>
      <w:rFonts w:ascii="Times New Roman" w:hAnsi="Times New Roman"/>
      <w:spacing w:val="0"/>
      <w:sz w:val="24"/>
      <w:szCs w:val="22"/>
      <w:lang w:val="en-GB" w:eastAsia="en-GB" w:bidi="ar-SA"/>
    </w:rPr>
  </w:style>
  <w:style w:type="paragraph" w:customStyle="1" w:styleId="Text2">
    <w:name w:val="Text 2"/>
    <w:basedOn w:val="Normal"/>
    <w:rsid w:val="00F85D28"/>
    <w:pPr>
      <w:ind w:right="0"/>
    </w:pPr>
    <w:rPr>
      <w:rFonts w:ascii="Times New Roman" w:hAnsi="Times New Roman"/>
      <w:spacing w:val="0"/>
      <w:sz w:val="22"/>
      <w:szCs w:val="20"/>
      <w:lang w:val="en-GB" w:eastAsia="en-US" w:bidi="ar-SA"/>
    </w:rPr>
  </w:style>
  <w:style w:type="character" w:customStyle="1" w:styleId="None">
    <w:name w:val="None"/>
    <w:rsid w:val="009076C8"/>
  </w:style>
  <w:style w:type="paragraph" w:customStyle="1" w:styleId="Default">
    <w:name w:val="Default"/>
    <w:rsid w:val="000F4FB2"/>
    <w:pPr>
      <w:pBdr>
        <w:top w:val="nil"/>
        <w:left w:val="nil"/>
        <w:bottom w:val="nil"/>
        <w:right w:val="nil"/>
        <w:between w:val="nil"/>
        <w:bar w:val="nil"/>
      </w:pBdr>
      <w:spacing w:before="120"/>
      <w:jc w:val="both"/>
    </w:pPr>
    <w:rPr>
      <w:rFonts w:eastAsia="Arial Unicode MS" w:cs="Arial Unicode MS"/>
      <w:color w:val="000000"/>
      <w:sz w:val="24"/>
      <w:szCs w:val="24"/>
      <w:u w:color="000000"/>
      <w:bdr w:val="nil"/>
      <w:lang w:val="en-US" w:eastAsia="en-GB" w:bidi="ar-SA"/>
    </w:rPr>
  </w:style>
  <w:style w:type="paragraph" w:customStyle="1" w:styleId="BodyA">
    <w:name w:val="Body A"/>
    <w:rsid w:val="002A2A76"/>
    <w:pPr>
      <w:pBdr>
        <w:top w:val="nil"/>
        <w:left w:val="nil"/>
        <w:bottom w:val="nil"/>
        <w:right w:val="nil"/>
        <w:between w:val="nil"/>
        <w:bar w:val="nil"/>
      </w:pBdr>
      <w:spacing w:before="120" w:after="120"/>
      <w:jc w:val="both"/>
    </w:pPr>
    <w:rPr>
      <w:color w:val="000000"/>
      <w:sz w:val="24"/>
      <w:szCs w:val="24"/>
      <w:u w:color="000000"/>
      <w:bdr w:val="nil"/>
      <w:lang w:val="en-GB" w:eastAsia="en-GB" w:bidi="ar-SA"/>
    </w:rPr>
  </w:style>
  <w:style w:type="paragraph" w:styleId="CommentSubject">
    <w:name w:val="annotation subject"/>
    <w:basedOn w:val="CommentText"/>
    <w:next w:val="CommentText"/>
    <w:link w:val="CommentSubjectChar"/>
    <w:rsid w:val="00594720"/>
    <w:pPr>
      <w:spacing w:after="120"/>
      <w:ind w:right="57"/>
      <w:jc w:val="both"/>
    </w:pPr>
    <w:rPr>
      <w:rFonts w:ascii="Verdana" w:eastAsia="Times New Roman" w:hAnsi="Verdana" w:cs="Times New Roman"/>
      <w:b/>
      <w:bCs/>
      <w:spacing w:val="-2"/>
      <w:lang w:val="fr-FR" w:eastAsia="fr-FR" w:bidi="fr-FR"/>
    </w:rPr>
  </w:style>
  <w:style w:type="character" w:customStyle="1" w:styleId="CommentSubjectChar">
    <w:name w:val="Comment Subject Char"/>
    <w:basedOn w:val="CommentTextChar"/>
    <w:link w:val="CommentSubject"/>
    <w:rsid w:val="00594720"/>
    <w:rPr>
      <w:rFonts w:ascii="Verdana" w:eastAsiaTheme="minorHAnsi" w:hAnsi="Verdana" w:cstheme="minorBidi"/>
      <w:b/>
      <w:bCs/>
      <w:spacing w:val="-2"/>
      <w:lang w:val="en-GB" w:eastAsia="en-US" w:bidi="ar-SA"/>
    </w:rPr>
  </w:style>
  <w:style w:type="numbering" w:customStyle="1" w:styleId="ImportedStyle8">
    <w:name w:val="Imported Style 8"/>
    <w:rsid w:val="00AF44A0"/>
    <w:pPr>
      <w:numPr>
        <w:numId w:val="32"/>
      </w:numPr>
    </w:pPr>
  </w:style>
  <w:style w:type="paragraph" w:styleId="NormalWeb">
    <w:name w:val="Normal (Web)"/>
    <w:basedOn w:val="Normal"/>
    <w:uiPriority w:val="99"/>
    <w:unhideWhenUsed/>
    <w:rsid w:val="000C6D70"/>
    <w:pPr>
      <w:spacing w:before="100" w:beforeAutospacing="1" w:after="100" w:afterAutospacing="1"/>
      <w:ind w:right="0"/>
      <w:jc w:val="left"/>
    </w:pPr>
    <w:rPr>
      <w:rFonts w:ascii="Times New Roman" w:hAnsi="Times New Roman"/>
      <w:spacing w:val="0"/>
      <w:sz w:val="24"/>
      <w:lang w:val="en-GB" w:eastAsia="en-GB" w:bidi="ar-SA"/>
    </w:rPr>
  </w:style>
  <w:style w:type="paragraph" w:styleId="Revision">
    <w:name w:val="Revision"/>
    <w:hidden/>
    <w:uiPriority w:val="99"/>
    <w:semiHidden/>
    <w:rsid w:val="00F073F7"/>
    <w:rPr>
      <w:rFonts w:ascii="Verdana" w:hAnsi="Verdana"/>
      <w:spacing w:val="-2"/>
      <w:szCs w:val="24"/>
    </w:rPr>
  </w:style>
  <w:style w:type="paragraph" w:customStyle="1" w:styleId="Point0number">
    <w:name w:val="Point 0 (number)"/>
    <w:basedOn w:val="Normal"/>
    <w:rsid w:val="004A6485"/>
    <w:pPr>
      <w:numPr>
        <w:numId w:val="34"/>
      </w:numPr>
      <w:spacing w:before="120"/>
      <w:ind w:right="0"/>
    </w:pPr>
    <w:rPr>
      <w:rFonts w:ascii="Times New Roman" w:hAnsi="Times New Roman"/>
      <w:spacing w:val="0"/>
      <w:sz w:val="24"/>
      <w:szCs w:val="22"/>
      <w:lang w:val="en-GB" w:eastAsia="en-GB" w:bidi="ar-SA"/>
    </w:rPr>
  </w:style>
  <w:style w:type="paragraph" w:customStyle="1" w:styleId="Point1number">
    <w:name w:val="Point 1 (number)"/>
    <w:basedOn w:val="Normal"/>
    <w:rsid w:val="004A6485"/>
    <w:pPr>
      <w:numPr>
        <w:ilvl w:val="2"/>
        <w:numId w:val="34"/>
      </w:numPr>
      <w:spacing w:before="120"/>
      <w:ind w:right="0"/>
    </w:pPr>
    <w:rPr>
      <w:rFonts w:ascii="Times New Roman" w:hAnsi="Times New Roman"/>
      <w:spacing w:val="0"/>
      <w:sz w:val="24"/>
      <w:szCs w:val="22"/>
      <w:lang w:val="en-GB" w:eastAsia="en-GB" w:bidi="ar-SA"/>
    </w:rPr>
  </w:style>
  <w:style w:type="paragraph" w:customStyle="1" w:styleId="Point2number">
    <w:name w:val="Point 2 (number)"/>
    <w:basedOn w:val="Normal"/>
    <w:rsid w:val="004A6485"/>
    <w:pPr>
      <w:numPr>
        <w:ilvl w:val="4"/>
        <w:numId w:val="34"/>
      </w:numPr>
      <w:spacing w:before="120"/>
      <w:ind w:right="0"/>
    </w:pPr>
    <w:rPr>
      <w:rFonts w:ascii="Times New Roman" w:hAnsi="Times New Roman"/>
      <w:spacing w:val="0"/>
      <w:sz w:val="24"/>
      <w:szCs w:val="22"/>
      <w:lang w:val="en-GB" w:eastAsia="en-GB" w:bidi="ar-SA"/>
    </w:rPr>
  </w:style>
  <w:style w:type="paragraph" w:customStyle="1" w:styleId="Point3number">
    <w:name w:val="Point 3 (number)"/>
    <w:basedOn w:val="Normal"/>
    <w:rsid w:val="004A6485"/>
    <w:pPr>
      <w:numPr>
        <w:ilvl w:val="6"/>
        <w:numId w:val="34"/>
      </w:numPr>
      <w:spacing w:before="120"/>
      <w:ind w:right="0"/>
    </w:pPr>
    <w:rPr>
      <w:rFonts w:ascii="Times New Roman" w:hAnsi="Times New Roman"/>
      <w:spacing w:val="0"/>
      <w:sz w:val="24"/>
      <w:szCs w:val="22"/>
      <w:lang w:val="en-GB" w:eastAsia="en-GB" w:bidi="ar-SA"/>
    </w:rPr>
  </w:style>
  <w:style w:type="paragraph" w:customStyle="1" w:styleId="Point0letter">
    <w:name w:val="Point 0 (letter)"/>
    <w:basedOn w:val="Normal"/>
    <w:rsid w:val="004A6485"/>
    <w:pPr>
      <w:numPr>
        <w:ilvl w:val="1"/>
        <w:numId w:val="34"/>
      </w:numPr>
      <w:spacing w:before="120"/>
      <w:ind w:right="0"/>
    </w:pPr>
    <w:rPr>
      <w:rFonts w:ascii="Times New Roman" w:hAnsi="Times New Roman"/>
      <w:spacing w:val="0"/>
      <w:sz w:val="24"/>
      <w:szCs w:val="22"/>
      <w:lang w:val="en-GB" w:eastAsia="en-GB" w:bidi="ar-SA"/>
    </w:rPr>
  </w:style>
  <w:style w:type="paragraph" w:customStyle="1" w:styleId="Point1letter">
    <w:name w:val="Point 1 (letter)"/>
    <w:basedOn w:val="Normal"/>
    <w:rsid w:val="004A6485"/>
    <w:pPr>
      <w:numPr>
        <w:ilvl w:val="3"/>
        <w:numId w:val="34"/>
      </w:numPr>
      <w:spacing w:before="120"/>
      <w:ind w:right="0"/>
    </w:pPr>
    <w:rPr>
      <w:rFonts w:ascii="Times New Roman" w:hAnsi="Times New Roman"/>
      <w:spacing w:val="0"/>
      <w:sz w:val="24"/>
      <w:szCs w:val="22"/>
      <w:lang w:val="en-GB" w:eastAsia="en-GB" w:bidi="ar-SA"/>
    </w:rPr>
  </w:style>
  <w:style w:type="paragraph" w:customStyle="1" w:styleId="Point2letter">
    <w:name w:val="Point 2 (letter)"/>
    <w:basedOn w:val="Normal"/>
    <w:rsid w:val="004A6485"/>
    <w:pPr>
      <w:numPr>
        <w:ilvl w:val="5"/>
        <w:numId w:val="34"/>
      </w:numPr>
      <w:spacing w:before="120"/>
      <w:ind w:right="0"/>
    </w:pPr>
    <w:rPr>
      <w:rFonts w:ascii="Times New Roman" w:hAnsi="Times New Roman"/>
      <w:spacing w:val="0"/>
      <w:sz w:val="24"/>
      <w:szCs w:val="22"/>
      <w:lang w:val="en-GB" w:eastAsia="en-GB" w:bidi="ar-SA"/>
    </w:rPr>
  </w:style>
  <w:style w:type="paragraph" w:customStyle="1" w:styleId="Point3letter">
    <w:name w:val="Point 3 (letter)"/>
    <w:basedOn w:val="Normal"/>
    <w:rsid w:val="004A6485"/>
    <w:pPr>
      <w:numPr>
        <w:ilvl w:val="7"/>
        <w:numId w:val="34"/>
      </w:numPr>
      <w:spacing w:before="120"/>
      <w:ind w:right="0"/>
    </w:pPr>
    <w:rPr>
      <w:rFonts w:ascii="Times New Roman" w:hAnsi="Times New Roman"/>
      <w:spacing w:val="0"/>
      <w:sz w:val="24"/>
      <w:szCs w:val="22"/>
      <w:lang w:val="en-GB" w:eastAsia="en-GB" w:bidi="ar-SA"/>
    </w:rPr>
  </w:style>
  <w:style w:type="paragraph" w:customStyle="1" w:styleId="Point4letter">
    <w:name w:val="Point 4 (letter)"/>
    <w:basedOn w:val="Normal"/>
    <w:rsid w:val="004A6485"/>
    <w:pPr>
      <w:numPr>
        <w:ilvl w:val="8"/>
        <w:numId w:val="34"/>
      </w:numPr>
      <w:spacing w:before="120"/>
      <w:ind w:right="0"/>
    </w:pPr>
    <w:rPr>
      <w:rFonts w:ascii="Times New Roman" w:hAnsi="Times New Roman"/>
      <w:spacing w:val="0"/>
      <w:sz w:val="24"/>
      <w:szCs w:val="22"/>
      <w:lang w:val="en-GB" w:eastAsia="en-GB" w:bidi="ar-SA"/>
    </w:rPr>
  </w:style>
  <w:style w:type="paragraph" w:styleId="FootnoteText">
    <w:name w:val="footnote text"/>
    <w:basedOn w:val="Normal"/>
    <w:link w:val="FootnoteTextChar"/>
    <w:unhideWhenUsed/>
    <w:rsid w:val="00E43C8C"/>
    <w:pPr>
      <w:spacing w:after="0"/>
      <w:ind w:left="720" w:right="0" w:hanging="720"/>
    </w:pPr>
    <w:rPr>
      <w:rFonts w:ascii="Times New Roman" w:hAnsi="Times New Roman"/>
      <w:spacing w:val="0"/>
      <w:szCs w:val="20"/>
      <w:lang w:val="en-GB" w:eastAsia="en-GB" w:bidi="ar-SA"/>
    </w:rPr>
  </w:style>
  <w:style w:type="character" w:customStyle="1" w:styleId="FootnoteTextChar">
    <w:name w:val="Footnote Text Char"/>
    <w:basedOn w:val="DefaultParagraphFont"/>
    <w:link w:val="FootnoteText"/>
    <w:rsid w:val="00E43C8C"/>
    <w:rPr>
      <w:lang w:val="en-GB" w:eastAsia="en-GB" w:bidi="ar-SA"/>
    </w:rPr>
  </w:style>
  <w:style w:type="character" w:styleId="FootnoteReference">
    <w:name w:val="footnote reference"/>
    <w:basedOn w:val="DefaultParagraphFont"/>
    <w:unhideWhenUsed/>
    <w:rsid w:val="00E43C8C"/>
    <w:rPr>
      <w:shd w:val="clear" w:color="auto" w:fill="auto"/>
      <w:vertAlign w:val="superscript"/>
    </w:rPr>
  </w:style>
  <w:style w:type="character" w:customStyle="1" w:styleId="outputecliaff">
    <w:name w:val="outputecliaff"/>
    <w:basedOn w:val="DefaultParagraphFont"/>
    <w:rsid w:val="00E43C8C"/>
  </w:style>
  <w:style w:type="character" w:styleId="Emphasis">
    <w:name w:val="Emphasis"/>
    <w:basedOn w:val="DefaultParagraphFont"/>
    <w:uiPriority w:val="20"/>
    <w:qFormat/>
    <w:rsid w:val="00EB408F"/>
    <w:rPr>
      <w:i/>
      <w:iCs/>
    </w:rPr>
  </w:style>
  <w:style w:type="paragraph" w:customStyle="1" w:styleId="Considrant">
    <w:name w:val="Considérant"/>
    <w:basedOn w:val="Normal"/>
    <w:rsid w:val="00764EF2"/>
    <w:pPr>
      <w:numPr>
        <w:numId w:val="42"/>
      </w:numPr>
      <w:spacing w:before="120"/>
      <w:ind w:right="0"/>
    </w:pPr>
    <w:rPr>
      <w:rFonts w:ascii="Times New Roman" w:hAnsi="Times New Roman"/>
      <w:spacing w:val="0"/>
      <w:sz w:val="24"/>
      <w:szCs w:val="22"/>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F0F"/>
    <w:pPr>
      <w:spacing w:after="120"/>
      <w:ind w:right="57"/>
      <w:jc w:val="both"/>
    </w:pPr>
    <w:rPr>
      <w:rFonts w:ascii="Verdana" w:hAnsi="Verdana"/>
      <w:spacing w:val="-2"/>
      <w:szCs w:val="24"/>
    </w:rPr>
  </w:style>
  <w:style w:type="paragraph" w:styleId="Heading1">
    <w:name w:val="heading 1"/>
    <w:basedOn w:val="Normal"/>
    <w:next w:val="5Normal"/>
    <w:qFormat/>
    <w:rsid w:val="00F774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44"/>
    <w:pPr>
      <w:tabs>
        <w:tab w:val="center" w:pos="4153"/>
        <w:tab w:val="right" w:pos="8306"/>
      </w:tabs>
    </w:pPr>
  </w:style>
  <w:style w:type="paragraph" w:styleId="Footer">
    <w:name w:val="footer"/>
    <w:basedOn w:val="Normal"/>
    <w:link w:val="FooterChar"/>
    <w:uiPriority w:val="99"/>
    <w:rsid w:val="00B10C44"/>
    <w:pPr>
      <w:tabs>
        <w:tab w:val="center" w:pos="4153"/>
        <w:tab w:val="right" w:pos="8306"/>
      </w:tabs>
    </w:pPr>
  </w:style>
  <w:style w:type="paragraph" w:customStyle="1" w:styleId="3Titre">
    <w:name w:val="3 Titre"/>
    <w:basedOn w:val="Normal"/>
    <w:next w:val="5Normal"/>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pPr>
    <w:rPr>
      <w:b/>
      <w:sz w:val="28"/>
      <w:szCs w:val="28"/>
    </w:rPr>
  </w:style>
  <w:style w:type="paragraph" w:customStyle="1" w:styleId="2Date">
    <w:name w:val="2 Date"/>
    <w:basedOn w:val="Normal"/>
    <w:next w:val="3Titre"/>
    <w:link w:val="2DateChar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jc w:val="right"/>
    </w:pPr>
    <w:rPr>
      <w:szCs w:val="20"/>
    </w:rPr>
  </w:style>
  <w:style w:type="character" w:customStyle="1" w:styleId="2DateCharChar">
    <w:name w:val="2 Date Char Char"/>
    <w:link w:val="2Date"/>
    <w:locked/>
    <w:rsid w:val="00B10C44"/>
    <w:rPr>
      <w:rFonts w:ascii="Verdana" w:hAnsi="Verdana"/>
      <w:lang w:val="fr-FR" w:eastAsia="fr-FR" w:bidi="fr-FR"/>
    </w:rPr>
  </w:style>
  <w:style w:type="paragraph" w:customStyle="1" w:styleId="EuropeanCommissionPR">
    <w:name w:val="EuropeanCommissionPR"/>
    <w:basedOn w:val="Normal"/>
    <w:link w:val="EuropeanCommissionPRCharChar"/>
    <w:rsid w:val="00B46B5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center"/>
      <w:outlineLvl w:val="2"/>
    </w:pPr>
    <w:rPr>
      <w:rFonts w:cs="Arial"/>
      <w:b/>
      <w:bCs/>
      <w:smallCaps/>
      <w:sz w:val="24"/>
    </w:rPr>
  </w:style>
  <w:style w:type="character" w:customStyle="1" w:styleId="EuropeanCommissionPRCharChar">
    <w:name w:val="EuropeanCommissionPR Char Char"/>
    <w:link w:val="EuropeanCommissionPR"/>
    <w:locked/>
    <w:rsid w:val="00B46B5E"/>
    <w:rPr>
      <w:rFonts w:ascii="Verdana" w:hAnsi="Verdana" w:cs="Arial"/>
      <w:b/>
      <w:bCs/>
      <w:smallCaps/>
      <w:sz w:val="24"/>
      <w:szCs w:val="24"/>
      <w:lang w:val="fr-FR" w:eastAsia="fr-FR" w:bidi="fr-FR"/>
    </w:rPr>
  </w:style>
  <w:style w:type="paragraph" w:customStyle="1" w:styleId="5Normal">
    <w:name w:val="5 Normal"/>
    <w:basedOn w:val="Normal"/>
    <w:link w:val="5Normal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style>
  <w:style w:type="character" w:customStyle="1" w:styleId="5NormalChar">
    <w:name w:val="5 Normal Char"/>
    <w:link w:val="5Normal"/>
    <w:locked/>
    <w:rsid w:val="00B46B5E"/>
    <w:rPr>
      <w:rFonts w:ascii="Verdana" w:hAnsi="Verdana"/>
      <w:spacing w:val="-2"/>
      <w:szCs w:val="24"/>
      <w:lang w:val="fr-FR" w:eastAsia="fr-FR" w:bidi="fr-FR"/>
    </w:rPr>
  </w:style>
  <w:style w:type="paragraph" w:customStyle="1" w:styleId="Sous-titre1">
    <w:name w:val="Sous-titre 1"/>
    <w:basedOn w:val="Normal"/>
    <w:next w:val="5Normal"/>
    <w:autoRedefine/>
    <w:rsid w:val="007E07A8"/>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pPr>
    <w:rPr>
      <w:rFonts w:eastAsia="Arial Unicode MS" w:cs="Arial Unicode MS"/>
      <w:b/>
      <w:sz w:val="24"/>
      <w:szCs w:val="20"/>
      <w:lang w:val="en-GB"/>
    </w:rPr>
  </w:style>
  <w:style w:type="table" w:styleId="TableGrid">
    <w:name w:val="Table Grid"/>
    <w:basedOn w:val="TableNormal"/>
    <w:uiPriority w:val="59"/>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0C44"/>
    <w:rPr>
      <w:rFonts w:cs="Times New Roman"/>
      <w:color w:val="0000FF"/>
      <w:u w:val="single"/>
    </w:rPr>
  </w:style>
  <w:style w:type="paragraph" w:customStyle="1" w:styleId="1NNote">
    <w:name w:val="1 N° Note"/>
    <w:basedOn w:val="Normal"/>
    <w:rsid w:val="00F774BE"/>
    <w:pPr>
      <w:spacing w:before="920" w:after="0"/>
      <w:jc w:val="right"/>
    </w:pPr>
    <w:rPr>
      <w:b/>
      <w:caps/>
    </w:rPr>
  </w:style>
  <w:style w:type="paragraph" w:customStyle="1" w:styleId="4Chapeau">
    <w:name w:val="4 Chapeau"/>
    <w:basedOn w:val="Normal"/>
    <w:next w:val="5Normal"/>
    <w:rsid w:val="00B4371E"/>
    <w:pPr>
      <w:spacing w:before="240" w:after="240"/>
    </w:pPr>
    <w:rPr>
      <w:b/>
      <w:i/>
    </w:rPr>
  </w:style>
  <w:style w:type="paragraph" w:customStyle="1" w:styleId="ECHeadings">
    <w:name w:val="EC Headings"/>
    <w:basedOn w:val="EuropeanCommissionPR"/>
    <w:rsid w:val="00F774BE"/>
    <w:rPr>
      <w:sz w:val="20"/>
    </w:rPr>
  </w:style>
  <w:style w:type="character" w:styleId="FollowedHyperlink">
    <w:name w:val="FollowedHyperlink"/>
    <w:rsid w:val="00686AE6"/>
    <w:rPr>
      <w:color w:val="800080"/>
      <w:u w:val="single"/>
    </w:rPr>
  </w:style>
  <w:style w:type="paragraph" w:customStyle="1" w:styleId="Tiret1">
    <w:name w:val="Tiret 1"/>
    <w:basedOn w:val="5Normal"/>
    <w:next w:val="5Normal"/>
    <w:rsid w:val="00686AE6"/>
    <w:pPr>
      <w:numPr>
        <w:numId w:val="11"/>
      </w:numPr>
      <w:spacing w:after="40"/>
    </w:pPr>
  </w:style>
  <w:style w:type="paragraph" w:customStyle="1" w:styleId="Tiret2">
    <w:name w:val="Tiret 2"/>
    <w:basedOn w:val="Normal"/>
    <w:next w:val="Texte2"/>
    <w:rsid w:val="00686AE6"/>
    <w:pPr>
      <w:numPr>
        <w:numId w:val="12"/>
      </w:numPr>
      <w:spacing w:after="40"/>
    </w:pPr>
  </w:style>
  <w:style w:type="paragraph" w:customStyle="1" w:styleId="Tiret3">
    <w:name w:val="Tiret 3"/>
    <w:basedOn w:val="5Normal"/>
    <w:next w:val="Texte3"/>
    <w:rsid w:val="00686AE6"/>
    <w:pPr>
      <w:numPr>
        <w:numId w:val="13"/>
      </w:numPr>
      <w:spacing w:after="40"/>
    </w:pPr>
  </w:style>
  <w:style w:type="paragraph" w:customStyle="1" w:styleId="Texte1">
    <w:name w:val="Texte 1"/>
    <w:basedOn w:val="5Normal"/>
    <w:rsid w:val="00B2545E"/>
    <w:pPr>
      <w:ind w:left="357"/>
    </w:pPr>
  </w:style>
  <w:style w:type="paragraph" w:customStyle="1" w:styleId="Texte2">
    <w:name w:val="Texte 2"/>
    <w:basedOn w:val="5Normal"/>
    <w:rsid w:val="00B2545E"/>
    <w:pPr>
      <w:ind w:left="646"/>
    </w:pPr>
  </w:style>
  <w:style w:type="paragraph" w:customStyle="1" w:styleId="Texte3">
    <w:name w:val="Texte 3"/>
    <w:basedOn w:val="5Normal"/>
    <w:rsid w:val="00B2545E"/>
    <w:pPr>
      <w:ind w:left="1072"/>
    </w:pPr>
  </w:style>
  <w:style w:type="paragraph" w:customStyle="1" w:styleId="Sous-titre2">
    <w:name w:val="Sous-titre 2"/>
    <w:basedOn w:val="Sous-titre1"/>
    <w:next w:val="Texte2"/>
    <w:rsid w:val="00596F40"/>
    <w:pPr>
      <w:spacing w:before="120"/>
      <w:ind w:left="284"/>
    </w:pPr>
  </w:style>
  <w:style w:type="paragraph" w:customStyle="1" w:styleId="Sous-titre3">
    <w:name w:val="Sous-titre 3"/>
    <w:basedOn w:val="Sous-titre1"/>
    <w:next w:val="Texte3"/>
    <w:rsid w:val="00596F40"/>
    <w:pPr>
      <w:spacing w:before="120"/>
      <w:ind w:left="567"/>
    </w:pPr>
  </w:style>
  <w:style w:type="paragraph" w:customStyle="1" w:styleId="DocumentFooter">
    <w:name w:val="Document Footer"/>
    <w:basedOn w:val="Normal"/>
    <w:link w:val="DocumentFooterChar"/>
    <w:autoRedefine/>
    <w:rsid w:val="009100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cs="Arial"/>
      <w:b/>
      <w:bCs/>
      <w:caps/>
      <w:szCs w:val="20"/>
    </w:rPr>
  </w:style>
  <w:style w:type="character" w:customStyle="1" w:styleId="DocumentFooterChar">
    <w:name w:val="Document Footer Char"/>
    <w:link w:val="DocumentFooter"/>
    <w:locked/>
    <w:rsid w:val="009100C3"/>
    <w:rPr>
      <w:rFonts w:ascii="Verdana" w:hAnsi="Verdana" w:cs="Arial"/>
      <w:b/>
      <w:bCs/>
      <w:caps/>
      <w:lang w:val="fr-FR" w:eastAsia="fr-FR" w:bidi="fr-FR"/>
    </w:rPr>
  </w:style>
  <w:style w:type="character" w:customStyle="1" w:styleId="FooterChar">
    <w:name w:val="Footer Char"/>
    <w:link w:val="Footer"/>
    <w:uiPriority w:val="99"/>
    <w:rsid w:val="00D80D72"/>
    <w:rPr>
      <w:rFonts w:ascii="Verdana" w:hAnsi="Verdana"/>
      <w:spacing w:val="-2"/>
      <w:szCs w:val="24"/>
    </w:rPr>
  </w:style>
  <w:style w:type="character" w:styleId="PageNumber">
    <w:name w:val="page number"/>
    <w:rsid w:val="00D80D72"/>
    <w:rPr>
      <w:rFonts w:ascii="Verdana" w:hAnsi="Verdana"/>
      <w:sz w:val="20"/>
    </w:rPr>
  </w:style>
  <w:style w:type="character" w:customStyle="1" w:styleId="at8">
    <w:name w:val="a__t8"/>
    <w:rsid w:val="00BD0DA8"/>
  </w:style>
  <w:style w:type="character" w:customStyle="1" w:styleId="at2">
    <w:name w:val="a__t2"/>
    <w:rsid w:val="00BD0DA8"/>
  </w:style>
  <w:style w:type="paragraph" w:styleId="BalloonText">
    <w:name w:val="Balloon Text"/>
    <w:basedOn w:val="Normal"/>
    <w:link w:val="BalloonTextChar"/>
    <w:uiPriority w:val="99"/>
    <w:rsid w:val="00EE71C3"/>
    <w:pPr>
      <w:spacing w:after="0"/>
    </w:pPr>
    <w:rPr>
      <w:rFonts w:ascii="Tahoma" w:hAnsi="Tahoma" w:cs="Tahoma"/>
      <w:sz w:val="16"/>
      <w:szCs w:val="16"/>
    </w:rPr>
  </w:style>
  <w:style w:type="character" w:customStyle="1" w:styleId="BalloonTextChar">
    <w:name w:val="Balloon Text Char"/>
    <w:link w:val="BalloonText"/>
    <w:uiPriority w:val="99"/>
    <w:rsid w:val="00EE71C3"/>
    <w:rPr>
      <w:rFonts w:ascii="Tahoma" w:hAnsi="Tahoma" w:cs="Tahoma"/>
      <w:spacing w:val="-2"/>
      <w:sz w:val="16"/>
      <w:szCs w:val="16"/>
    </w:rPr>
  </w:style>
  <w:style w:type="character" w:customStyle="1" w:styleId="s13">
    <w:name w:val="s13"/>
    <w:rsid w:val="005E1A0B"/>
  </w:style>
  <w:style w:type="paragraph" w:customStyle="1" w:styleId="ListDash">
    <w:name w:val="List Dash"/>
    <w:basedOn w:val="Normal"/>
    <w:rsid w:val="00AE6B4F"/>
    <w:pPr>
      <w:numPr>
        <w:numId w:val="15"/>
      </w:numPr>
      <w:spacing w:before="120"/>
      <w:ind w:right="0"/>
    </w:pPr>
    <w:rPr>
      <w:rFonts w:ascii="Times New Roman" w:hAnsi="Times New Roman"/>
      <w:spacing w:val="0"/>
      <w:sz w:val="24"/>
      <w:szCs w:val="22"/>
      <w:lang w:val="en-GB" w:eastAsia="de-DE" w:bidi="ar-SA"/>
    </w:rPr>
  </w:style>
  <w:style w:type="character" w:styleId="CommentReference">
    <w:name w:val="annotation reference"/>
    <w:basedOn w:val="DefaultParagraphFont"/>
    <w:uiPriority w:val="99"/>
    <w:unhideWhenUsed/>
    <w:rsid w:val="00AE6B4F"/>
    <w:rPr>
      <w:sz w:val="16"/>
      <w:szCs w:val="16"/>
    </w:rPr>
  </w:style>
  <w:style w:type="paragraph" w:styleId="CommentText">
    <w:name w:val="annotation text"/>
    <w:basedOn w:val="Normal"/>
    <w:link w:val="CommentTextChar"/>
    <w:uiPriority w:val="99"/>
    <w:unhideWhenUsed/>
    <w:rsid w:val="00AE6B4F"/>
    <w:pPr>
      <w:spacing w:after="200"/>
      <w:ind w:right="0"/>
      <w:jc w:val="left"/>
    </w:pPr>
    <w:rPr>
      <w:rFonts w:asciiTheme="minorHAnsi" w:eastAsiaTheme="minorHAnsi" w:hAnsiTheme="minorHAnsi" w:cstheme="minorBidi"/>
      <w:spacing w:val="0"/>
      <w:szCs w:val="20"/>
      <w:lang w:val="en-GB" w:eastAsia="en-US" w:bidi="ar-SA"/>
    </w:rPr>
  </w:style>
  <w:style w:type="character" w:customStyle="1" w:styleId="CommentTextChar">
    <w:name w:val="Comment Text Char"/>
    <w:basedOn w:val="DefaultParagraphFont"/>
    <w:link w:val="CommentText"/>
    <w:uiPriority w:val="99"/>
    <w:rsid w:val="00AE6B4F"/>
    <w:rPr>
      <w:rFonts w:asciiTheme="minorHAnsi" w:eastAsiaTheme="minorHAnsi" w:hAnsiTheme="minorHAnsi" w:cstheme="minorBidi"/>
      <w:lang w:val="en-GB" w:eastAsia="en-US" w:bidi="ar-SA"/>
    </w:rPr>
  </w:style>
  <w:style w:type="paragraph" w:styleId="ListParagraph">
    <w:name w:val="List Paragraph"/>
    <w:basedOn w:val="Normal"/>
    <w:uiPriority w:val="34"/>
    <w:qFormat/>
    <w:rsid w:val="00C225AF"/>
    <w:pPr>
      <w:ind w:left="720"/>
      <w:contextualSpacing/>
    </w:pPr>
  </w:style>
  <w:style w:type="paragraph" w:customStyle="1" w:styleId="Text1">
    <w:name w:val="Text 1"/>
    <w:basedOn w:val="Normal"/>
    <w:rsid w:val="00F85D28"/>
    <w:pPr>
      <w:spacing w:before="120"/>
      <w:ind w:left="850" w:right="0"/>
    </w:pPr>
    <w:rPr>
      <w:rFonts w:ascii="Times New Roman" w:hAnsi="Times New Roman"/>
      <w:spacing w:val="0"/>
      <w:sz w:val="24"/>
      <w:szCs w:val="22"/>
      <w:lang w:val="en-GB" w:eastAsia="en-GB" w:bidi="ar-SA"/>
    </w:rPr>
  </w:style>
  <w:style w:type="paragraph" w:customStyle="1" w:styleId="Text2">
    <w:name w:val="Text 2"/>
    <w:basedOn w:val="Normal"/>
    <w:rsid w:val="00F85D28"/>
    <w:pPr>
      <w:ind w:right="0"/>
    </w:pPr>
    <w:rPr>
      <w:rFonts w:ascii="Times New Roman" w:hAnsi="Times New Roman"/>
      <w:spacing w:val="0"/>
      <w:sz w:val="22"/>
      <w:szCs w:val="20"/>
      <w:lang w:val="en-GB" w:eastAsia="en-US" w:bidi="ar-SA"/>
    </w:rPr>
  </w:style>
  <w:style w:type="character" w:customStyle="1" w:styleId="None">
    <w:name w:val="None"/>
    <w:rsid w:val="009076C8"/>
  </w:style>
  <w:style w:type="paragraph" w:customStyle="1" w:styleId="Default">
    <w:name w:val="Default"/>
    <w:rsid w:val="000F4FB2"/>
    <w:pPr>
      <w:pBdr>
        <w:top w:val="nil"/>
        <w:left w:val="nil"/>
        <w:bottom w:val="nil"/>
        <w:right w:val="nil"/>
        <w:between w:val="nil"/>
        <w:bar w:val="nil"/>
      </w:pBdr>
      <w:spacing w:before="120"/>
      <w:jc w:val="both"/>
    </w:pPr>
    <w:rPr>
      <w:rFonts w:eastAsia="Arial Unicode MS" w:cs="Arial Unicode MS"/>
      <w:color w:val="000000"/>
      <w:sz w:val="24"/>
      <w:szCs w:val="24"/>
      <w:u w:color="000000"/>
      <w:bdr w:val="nil"/>
      <w:lang w:val="en-US" w:eastAsia="en-GB" w:bidi="ar-SA"/>
    </w:rPr>
  </w:style>
  <w:style w:type="paragraph" w:customStyle="1" w:styleId="BodyA">
    <w:name w:val="Body A"/>
    <w:rsid w:val="002A2A76"/>
    <w:pPr>
      <w:pBdr>
        <w:top w:val="nil"/>
        <w:left w:val="nil"/>
        <w:bottom w:val="nil"/>
        <w:right w:val="nil"/>
        <w:between w:val="nil"/>
        <w:bar w:val="nil"/>
      </w:pBdr>
      <w:spacing w:before="120" w:after="120"/>
      <w:jc w:val="both"/>
    </w:pPr>
    <w:rPr>
      <w:color w:val="000000"/>
      <w:sz w:val="24"/>
      <w:szCs w:val="24"/>
      <w:u w:color="000000"/>
      <w:bdr w:val="nil"/>
      <w:lang w:val="en-GB" w:eastAsia="en-GB" w:bidi="ar-SA"/>
    </w:rPr>
  </w:style>
  <w:style w:type="paragraph" w:styleId="CommentSubject">
    <w:name w:val="annotation subject"/>
    <w:basedOn w:val="CommentText"/>
    <w:next w:val="CommentText"/>
    <w:link w:val="CommentSubjectChar"/>
    <w:rsid w:val="00594720"/>
    <w:pPr>
      <w:spacing w:after="120"/>
      <w:ind w:right="57"/>
      <w:jc w:val="both"/>
    </w:pPr>
    <w:rPr>
      <w:rFonts w:ascii="Verdana" w:eastAsia="Times New Roman" w:hAnsi="Verdana" w:cs="Times New Roman"/>
      <w:b/>
      <w:bCs/>
      <w:spacing w:val="-2"/>
      <w:lang w:val="fr-FR" w:eastAsia="fr-FR" w:bidi="fr-FR"/>
    </w:rPr>
  </w:style>
  <w:style w:type="character" w:customStyle="1" w:styleId="CommentSubjectChar">
    <w:name w:val="Comment Subject Char"/>
    <w:basedOn w:val="CommentTextChar"/>
    <w:link w:val="CommentSubject"/>
    <w:rsid w:val="00594720"/>
    <w:rPr>
      <w:rFonts w:ascii="Verdana" w:eastAsiaTheme="minorHAnsi" w:hAnsi="Verdana" w:cstheme="minorBidi"/>
      <w:b/>
      <w:bCs/>
      <w:spacing w:val="-2"/>
      <w:lang w:val="en-GB" w:eastAsia="en-US" w:bidi="ar-SA"/>
    </w:rPr>
  </w:style>
  <w:style w:type="numbering" w:customStyle="1" w:styleId="ImportedStyle8">
    <w:name w:val="Imported Style 8"/>
    <w:rsid w:val="00AF44A0"/>
    <w:pPr>
      <w:numPr>
        <w:numId w:val="32"/>
      </w:numPr>
    </w:pPr>
  </w:style>
  <w:style w:type="paragraph" w:styleId="NormalWeb">
    <w:name w:val="Normal (Web)"/>
    <w:basedOn w:val="Normal"/>
    <w:uiPriority w:val="99"/>
    <w:unhideWhenUsed/>
    <w:rsid w:val="000C6D70"/>
    <w:pPr>
      <w:spacing w:before="100" w:beforeAutospacing="1" w:after="100" w:afterAutospacing="1"/>
      <w:ind w:right="0"/>
      <w:jc w:val="left"/>
    </w:pPr>
    <w:rPr>
      <w:rFonts w:ascii="Times New Roman" w:hAnsi="Times New Roman"/>
      <w:spacing w:val="0"/>
      <w:sz w:val="24"/>
      <w:lang w:val="en-GB" w:eastAsia="en-GB" w:bidi="ar-SA"/>
    </w:rPr>
  </w:style>
  <w:style w:type="paragraph" w:styleId="Revision">
    <w:name w:val="Revision"/>
    <w:hidden/>
    <w:uiPriority w:val="99"/>
    <w:semiHidden/>
    <w:rsid w:val="00F073F7"/>
    <w:rPr>
      <w:rFonts w:ascii="Verdana" w:hAnsi="Verdana"/>
      <w:spacing w:val="-2"/>
      <w:szCs w:val="24"/>
    </w:rPr>
  </w:style>
  <w:style w:type="paragraph" w:customStyle="1" w:styleId="Point0number">
    <w:name w:val="Point 0 (number)"/>
    <w:basedOn w:val="Normal"/>
    <w:rsid w:val="004A6485"/>
    <w:pPr>
      <w:numPr>
        <w:numId w:val="34"/>
      </w:numPr>
      <w:spacing w:before="120"/>
      <w:ind w:right="0"/>
    </w:pPr>
    <w:rPr>
      <w:rFonts w:ascii="Times New Roman" w:hAnsi="Times New Roman"/>
      <w:spacing w:val="0"/>
      <w:sz w:val="24"/>
      <w:szCs w:val="22"/>
      <w:lang w:val="en-GB" w:eastAsia="en-GB" w:bidi="ar-SA"/>
    </w:rPr>
  </w:style>
  <w:style w:type="paragraph" w:customStyle="1" w:styleId="Point1number">
    <w:name w:val="Point 1 (number)"/>
    <w:basedOn w:val="Normal"/>
    <w:rsid w:val="004A6485"/>
    <w:pPr>
      <w:numPr>
        <w:ilvl w:val="2"/>
        <w:numId w:val="34"/>
      </w:numPr>
      <w:spacing w:before="120"/>
      <w:ind w:right="0"/>
    </w:pPr>
    <w:rPr>
      <w:rFonts w:ascii="Times New Roman" w:hAnsi="Times New Roman"/>
      <w:spacing w:val="0"/>
      <w:sz w:val="24"/>
      <w:szCs w:val="22"/>
      <w:lang w:val="en-GB" w:eastAsia="en-GB" w:bidi="ar-SA"/>
    </w:rPr>
  </w:style>
  <w:style w:type="paragraph" w:customStyle="1" w:styleId="Point2number">
    <w:name w:val="Point 2 (number)"/>
    <w:basedOn w:val="Normal"/>
    <w:rsid w:val="004A6485"/>
    <w:pPr>
      <w:numPr>
        <w:ilvl w:val="4"/>
        <w:numId w:val="34"/>
      </w:numPr>
      <w:spacing w:before="120"/>
      <w:ind w:right="0"/>
    </w:pPr>
    <w:rPr>
      <w:rFonts w:ascii="Times New Roman" w:hAnsi="Times New Roman"/>
      <w:spacing w:val="0"/>
      <w:sz w:val="24"/>
      <w:szCs w:val="22"/>
      <w:lang w:val="en-GB" w:eastAsia="en-GB" w:bidi="ar-SA"/>
    </w:rPr>
  </w:style>
  <w:style w:type="paragraph" w:customStyle="1" w:styleId="Point3number">
    <w:name w:val="Point 3 (number)"/>
    <w:basedOn w:val="Normal"/>
    <w:rsid w:val="004A6485"/>
    <w:pPr>
      <w:numPr>
        <w:ilvl w:val="6"/>
        <w:numId w:val="34"/>
      </w:numPr>
      <w:spacing w:before="120"/>
      <w:ind w:right="0"/>
    </w:pPr>
    <w:rPr>
      <w:rFonts w:ascii="Times New Roman" w:hAnsi="Times New Roman"/>
      <w:spacing w:val="0"/>
      <w:sz w:val="24"/>
      <w:szCs w:val="22"/>
      <w:lang w:val="en-GB" w:eastAsia="en-GB" w:bidi="ar-SA"/>
    </w:rPr>
  </w:style>
  <w:style w:type="paragraph" w:customStyle="1" w:styleId="Point0letter">
    <w:name w:val="Point 0 (letter)"/>
    <w:basedOn w:val="Normal"/>
    <w:rsid w:val="004A6485"/>
    <w:pPr>
      <w:numPr>
        <w:ilvl w:val="1"/>
        <w:numId w:val="34"/>
      </w:numPr>
      <w:spacing w:before="120"/>
      <w:ind w:right="0"/>
    </w:pPr>
    <w:rPr>
      <w:rFonts w:ascii="Times New Roman" w:hAnsi="Times New Roman"/>
      <w:spacing w:val="0"/>
      <w:sz w:val="24"/>
      <w:szCs w:val="22"/>
      <w:lang w:val="en-GB" w:eastAsia="en-GB" w:bidi="ar-SA"/>
    </w:rPr>
  </w:style>
  <w:style w:type="paragraph" w:customStyle="1" w:styleId="Point1letter">
    <w:name w:val="Point 1 (letter)"/>
    <w:basedOn w:val="Normal"/>
    <w:rsid w:val="004A6485"/>
    <w:pPr>
      <w:numPr>
        <w:ilvl w:val="3"/>
        <w:numId w:val="34"/>
      </w:numPr>
      <w:spacing w:before="120"/>
      <w:ind w:right="0"/>
    </w:pPr>
    <w:rPr>
      <w:rFonts w:ascii="Times New Roman" w:hAnsi="Times New Roman"/>
      <w:spacing w:val="0"/>
      <w:sz w:val="24"/>
      <w:szCs w:val="22"/>
      <w:lang w:val="en-GB" w:eastAsia="en-GB" w:bidi="ar-SA"/>
    </w:rPr>
  </w:style>
  <w:style w:type="paragraph" w:customStyle="1" w:styleId="Point2letter">
    <w:name w:val="Point 2 (letter)"/>
    <w:basedOn w:val="Normal"/>
    <w:rsid w:val="004A6485"/>
    <w:pPr>
      <w:numPr>
        <w:ilvl w:val="5"/>
        <w:numId w:val="34"/>
      </w:numPr>
      <w:spacing w:before="120"/>
      <w:ind w:right="0"/>
    </w:pPr>
    <w:rPr>
      <w:rFonts w:ascii="Times New Roman" w:hAnsi="Times New Roman"/>
      <w:spacing w:val="0"/>
      <w:sz w:val="24"/>
      <w:szCs w:val="22"/>
      <w:lang w:val="en-GB" w:eastAsia="en-GB" w:bidi="ar-SA"/>
    </w:rPr>
  </w:style>
  <w:style w:type="paragraph" w:customStyle="1" w:styleId="Point3letter">
    <w:name w:val="Point 3 (letter)"/>
    <w:basedOn w:val="Normal"/>
    <w:rsid w:val="004A6485"/>
    <w:pPr>
      <w:numPr>
        <w:ilvl w:val="7"/>
        <w:numId w:val="34"/>
      </w:numPr>
      <w:spacing w:before="120"/>
      <w:ind w:right="0"/>
    </w:pPr>
    <w:rPr>
      <w:rFonts w:ascii="Times New Roman" w:hAnsi="Times New Roman"/>
      <w:spacing w:val="0"/>
      <w:sz w:val="24"/>
      <w:szCs w:val="22"/>
      <w:lang w:val="en-GB" w:eastAsia="en-GB" w:bidi="ar-SA"/>
    </w:rPr>
  </w:style>
  <w:style w:type="paragraph" w:customStyle="1" w:styleId="Point4letter">
    <w:name w:val="Point 4 (letter)"/>
    <w:basedOn w:val="Normal"/>
    <w:rsid w:val="004A6485"/>
    <w:pPr>
      <w:numPr>
        <w:ilvl w:val="8"/>
        <w:numId w:val="34"/>
      </w:numPr>
      <w:spacing w:before="120"/>
      <w:ind w:right="0"/>
    </w:pPr>
    <w:rPr>
      <w:rFonts w:ascii="Times New Roman" w:hAnsi="Times New Roman"/>
      <w:spacing w:val="0"/>
      <w:sz w:val="24"/>
      <w:szCs w:val="22"/>
      <w:lang w:val="en-GB" w:eastAsia="en-GB" w:bidi="ar-SA"/>
    </w:rPr>
  </w:style>
  <w:style w:type="paragraph" w:styleId="FootnoteText">
    <w:name w:val="footnote text"/>
    <w:basedOn w:val="Normal"/>
    <w:link w:val="FootnoteTextChar"/>
    <w:unhideWhenUsed/>
    <w:rsid w:val="00E43C8C"/>
    <w:pPr>
      <w:spacing w:after="0"/>
      <w:ind w:left="720" w:right="0" w:hanging="720"/>
    </w:pPr>
    <w:rPr>
      <w:rFonts w:ascii="Times New Roman" w:hAnsi="Times New Roman"/>
      <w:spacing w:val="0"/>
      <w:szCs w:val="20"/>
      <w:lang w:val="en-GB" w:eastAsia="en-GB" w:bidi="ar-SA"/>
    </w:rPr>
  </w:style>
  <w:style w:type="character" w:customStyle="1" w:styleId="FootnoteTextChar">
    <w:name w:val="Footnote Text Char"/>
    <w:basedOn w:val="DefaultParagraphFont"/>
    <w:link w:val="FootnoteText"/>
    <w:rsid w:val="00E43C8C"/>
    <w:rPr>
      <w:lang w:val="en-GB" w:eastAsia="en-GB" w:bidi="ar-SA"/>
    </w:rPr>
  </w:style>
  <w:style w:type="character" w:styleId="FootnoteReference">
    <w:name w:val="footnote reference"/>
    <w:basedOn w:val="DefaultParagraphFont"/>
    <w:unhideWhenUsed/>
    <w:rsid w:val="00E43C8C"/>
    <w:rPr>
      <w:shd w:val="clear" w:color="auto" w:fill="auto"/>
      <w:vertAlign w:val="superscript"/>
    </w:rPr>
  </w:style>
  <w:style w:type="character" w:customStyle="1" w:styleId="outputecliaff">
    <w:name w:val="outputecliaff"/>
    <w:basedOn w:val="DefaultParagraphFont"/>
    <w:rsid w:val="00E43C8C"/>
  </w:style>
  <w:style w:type="character" w:styleId="Emphasis">
    <w:name w:val="Emphasis"/>
    <w:basedOn w:val="DefaultParagraphFont"/>
    <w:uiPriority w:val="20"/>
    <w:qFormat/>
    <w:rsid w:val="00EB408F"/>
    <w:rPr>
      <w:i/>
      <w:iCs/>
    </w:rPr>
  </w:style>
  <w:style w:type="paragraph" w:customStyle="1" w:styleId="Considrant">
    <w:name w:val="Considérant"/>
    <w:basedOn w:val="Normal"/>
    <w:rsid w:val="00764EF2"/>
    <w:pPr>
      <w:numPr>
        <w:numId w:val="42"/>
      </w:numPr>
      <w:spacing w:before="120"/>
      <w:ind w:right="0"/>
    </w:pPr>
    <w:rPr>
      <w:rFonts w:ascii="Times New Roman" w:hAnsi="Times New Roman"/>
      <w:spacing w:val="0"/>
      <w:sz w:val="24"/>
      <w:szCs w:val="22"/>
      <w:lang w:val="en-GB" w:eastAsia="en-GB" w:bidi="ar-SA"/>
    </w:rPr>
  </w:style>
</w:styles>
</file>

<file path=word/webSettings.xml><?xml version="1.0" encoding="utf-8"?>
<w:webSettings xmlns:r="http://schemas.openxmlformats.org/officeDocument/2006/relationships" xmlns:w="http://schemas.openxmlformats.org/wordprocessingml/2006/main">
  <w:divs>
    <w:div w:id="180244617">
      <w:bodyDiv w:val="1"/>
      <w:marLeft w:val="0"/>
      <w:marRight w:val="0"/>
      <w:marTop w:val="0"/>
      <w:marBottom w:val="0"/>
      <w:divBdr>
        <w:top w:val="none" w:sz="0" w:space="0" w:color="auto"/>
        <w:left w:val="none" w:sz="0" w:space="0" w:color="auto"/>
        <w:bottom w:val="none" w:sz="0" w:space="0" w:color="auto"/>
        <w:right w:val="none" w:sz="0" w:space="0" w:color="auto"/>
      </w:divBdr>
      <w:divsChild>
        <w:div w:id="1924994076">
          <w:marLeft w:val="0"/>
          <w:marRight w:val="0"/>
          <w:marTop w:val="0"/>
          <w:marBottom w:val="0"/>
          <w:divBdr>
            <w:top w:val="none" w:sz="0" w:space="0" w:color="auto"/>
            <w:left w:val="none" w:sz="0" w:space="0" w:color="auto"/>
            <w:bottom w:val="none" w:sz="0" w:space="0" w:color="auto"/>
            <w:right w:val="none" w:sz="0" w:space="0" w:color="auto"/>
          </w:divBdr>
          <w:divsChild>
            <w:div w:id="1144544012">
              <w:marLeft w:val="0"/>
              <w:marRight w:val="0"/>
              <w:marTop w:val="0"/>
              <w:marBottom w:val="150"/>
              <w:divBdr>
                <w:top w:val="none" w:sz="0" w:space="0" w:color="auto"/>
                <w:left w:val="none" w:sz="0" w:space="0" w:color="auto"/>
                <w:bottom w:val="none" w:sz="0" w:space="0" w:color="auto"/>
                <w:right w:val="none" w:sz="0" w:space="0" w:color="auto"/>
              </w:divBdr>
              <w:divsChild>
                <w:div w:id="1323394233">
                  <w:marLeft w:val="0"/>
                  <w:marRight w:val="0"/>
                  <w:marTop w:val="0"/>
                  <w:marBottom w:val="0"/>
                  <w:divBdr>
                    <w:top w:val="none" w:sz="0" w:space="0" w:color="auto"/>
                    <w:left w:val="none" w:sz="0" w:space="0" w:color="auto"/>
                    <w:bottom w:val="none" w:sz="0" w:space="0" w:color="auto"/>
                    <w:right w:val="none" w:sz="0" w:space="0" w:color="auto"/>
                  </w:divBdr>
                  <w:divsChild>
                    <w:div w:id="774129084">
                      <w:marLeft w:val="0"/>
                      <w:marRight w:val="0"/>
                      <w:marTop w:val="0"/>
                      <w:marBottom w:val="0"/>
                      <w:divBdr>
                        <w:top w:val="none" w:sz="0" w:space="0" w:color="auto"/>
                        <w:left w:val="none" w:sz="0" w:space="0" w:color="auto"/>
                        <w:bottom w:val="none" w:sz="0" w:space="0" w:color="auto"/>
                        <w:right w:val="none" w:sz="0" w:space="0" w:color="auto"/>
                      </w:divBdr>
                      <w:divsChild>
                        <w:div w:id="762654397">
                          <w:marLeft w:val="0"/>
                          <w:marRight w:val="0"/>
                          <w:marTop w:val="0"/>
                          <w:marBottom w:val="0"/>
                          <w:divBdr>
                            <w:top w:val="none" w:sz="0" w:space="0" w:color="auto"/>
                            <w:left w:val="none" w:sz="0" w:space="0" w:color="auto"/>
                            <w:bottom w:val="none" w:sz="0" w:space="0" w:color="auto"/>
                            <w:right w:val="none" w:sz="0" w:space="0" w:color="auto"/>
                          </w:divBdr>
                          <w:divsChild>
                            <w:div w:id="1505239097">
                              <w:marLeft w:val="0"/>
                              <w:marRight w:val="0"/>
                              <w:marTop w:val="0"/>
                              <w:marBottom w:val="0"/>
                              <w:divBdr>
                                <w:top w:val="none" w:sz="0" w:space="0" w:color="auto"/>
                                <w:left w:val="none" w:sz="0" w:space="0" w:color="auto"/>
                                <w:bottom w:val="none" w:sz="0" w:space="0" w:color="auto"/>
                                <w:right w:val="none" w:sz="0" w:space="0" w:color="auto"/>
                              </w:divBdr>
                              <w:divsChild>
                                <w:div w:id="1190336145">
                                  <w:marLeft w:val="0"/>
                                  <w:marRight w:val="-3600"/>
                                  <w:marTop w:val="150"/>
                                  <w:marBottom w:val="0"/>
                                  <w:divBdr>
                                    <w:top w:val="none" w:sz="0" w:space="0" w:color="auto"/>
                                    <w:left w:val="none" w:sz="0" w:space="0" w:color="auto"/>
                                    <w:bottom w:val="none" w:sz="0" w:space="0" w:color="auto"/>
                                    <w:right w:val="none" w:sz="0" w:space="0" w:color="auto"/>
                                  </w:divBdr>
                                  <w:divsChild>
                                    <w:div w:id="714819981">
                                      <w:marLeft w:val="0"/>
                                      <w:marRight w:val="3600"/>
                                      <w:marTop w:val="0"/>
                                      <w:marBottom w:val="0"/>
                                      <w:divBdr>
                                        <w:top w:val="none" w:sz="0" w:space="0" w:color="auto"/>
                                        <w:left w:val="none" w:sz="0" w:space="0" w:color="auto"/>
                                        <w:bottom w:val="none" w:sz="0" w:space="0" w:color="auto"/>
                                        <w:right w:val="none" w:sz="0" w:space="0" w:color="auto"/>
                                      </w:divBdr>
                                      <w:divsChild>
                                        <w:div w:id="895626177">
                                          <w:marLeft w:val="0"/>
                                          <w:marRight w:val="0"/>
                                          <w:marTop w:val="0"/>
                                          <w:marBottom w:val="0"/>
                                          <w:divBdr>
                                            <w:top w:val="none" w:sz="0" w:space="0" w:color="auto"/>
                                            <w:left w:val="none" w:sz="0" w:space="0" w:color="auto"/>
                                            <w:bottom w:val="none" w:sz="0" w:space="0" w:color="auto"/>
                                            <w:right w:val="none" w:sz="0" w:space="0" w:color="auto"/>
                                          </w:divBdr>
                                          <w:divsChild>
                                            <w:div w:id="182981251">
                                              <w:marLeft w:val="0"/>
                                              <w:marRight w:val="0"/>
                                              <w:marTop w:val="0"/>
                                              <w:marBottom w:val="0"/>
                                              <w:divBdr>
                                                <w:top w:val="none" w:sz="0" w:space="0" w:color="auto"/>
                                                <w:left w:val="none" w:sz="0" w:space="0" w:color="auto"/>
                                                <w:bottom w:val="none" w:sz="0" w:space="0" w:color="auto"/>
                                                <w:right w:val="none" w:sz="0" w:space="0" w:color="auto"/>
                                              </w:divBdr>
                                              <w:divsChild>
                                                <w:div w:id="1984770071">
                                                  <w:marLeft w:val="0"/>
                                                  <w:marRight w:val="0"/>
                                                  <w:marTop w:val="0"/>
                                                  <w:marBottom w:val="0"/>
                                                  <w:divBdr>
                                                    <w:top w:val="none" w:sz="0" w:space="0" w:color="auto"/>
                                                    <w:left w:val="none" w:sz="0" w:space="0" w:color="auto"/>
                                                    <w:bottom w:val="none" w:sz="0" w:space="0" w:color="auto"/>
                                                    <w:right w:val="none" w:sz="0" w:space="0" w:color="auto"/>
                                                  </w:divBdr>
                                                  <w:divsChild>
                                                    <w:div w:id="1033923681">
                                                      <w:marLeft w:val="0"/>
                                                      <w:marRight w:val="0"/>
                                                      <w:marTop w:val="0"/>
                                                      <w:marBottom w:val="0"/>
                                                      <w:divBdr>
                                                        <w:top w:val="none" w:sz="0" w:space="0" w:color="auto"/>
                                                        <w:left w:val="none" w:sz="0" w:space="0" w:color="auto"/>
                                                        <w:bottom w:val="none" w:sz="0" w:space="0" w:color="auto"/>
                                                        <w:right w:val="none" w:sz="0" w:space="0" w:color="auto"/>
                                                      </w:divBdr>
                                                      <w:divsChild>
                                                        <w:div w:id="15452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89108">
      <w:bodyDiv w:val="1"/>
      <w:marLeft w:val="0"/>
      <w:marRight w:val="0"/>
      <w:marTop w:val="0"/>
      <w:marBottom w:val="0"/>
      <w:divBdr>
        <w:top w:val="none" w:sz="0" w:space="0" w:color="auto"/>
        <w:left w:val="none" w:sz="0" w:space="0" w:color="auto"/>
        <w:bottom w:val="none" w:sz="0" w:space="0" w:color="auto"/>
        <w:right w:val="none" w:sz="0" w:space="0" w:color="auto"/>
      </w:divBdr>
      <w:divsChild>
        <w:div w:id="137571413">
          <w:marLeft w:val="360"/>
          <w:marRight w:val="0"/>
          <w:marTop w:val="115"/>
          <w:marBottom w:val="0"/>
          <w:divBdr>
            <w:top w:val="none" w:sz="0" w:space="0" w:color="auto"/>
            <w:left w:val="none" w:sz="0" w:space="0" w:color="auto"/>
            <w:bottom w:val="none" w:sz="0" w:space="0" w:color="auto"/>
            <w:right w:val="none" w:sz="0" w:space="0" w:color="auto"/>
          </w:divBdr>
        </w:div>
        <w:div w:id="2011980463">
          <w:marLeft w:val="360"/>
          <w:marRight w:val="0"/>
          <w:marTop w:val="115"/>
          <w:marBottom w:val="0"/>
          <w:divBdr>
            <w:top w:val="none" w:sz="0" w:space="0" w:color="auto"/>
            <w:left w:val="none" w:sz="0" w:space="0" w:color="auto"/>
            <w:bottom w:val="none" w:sz="0" w:space="0" w:color="auto"/>
            <w:right w:val="none" w:sz="0" w:space="0" w:color="auto"/>
          </w:divBdr>
        </w:div>
      </w:divsChild>
    </w:div>
    <w:div w:id="207569274">
      <w:bodyDiv w:val="1"/>
      <w:marLeft w:val="0"/>
      <w:marRight w:val="0"/>
      <w:marTop w:val="0"/>
      <w:marBottom w:val="0"/>
      <w:divBdr>
        <w:top w:val="none" w:sz="0" w:space="0" w:color="auto"/>
        <w:left w:val="none" w:sz="0" w:space="0" w:color="auto"/>
        <w:bottom w:val="none" w:sz="0" w:space="0" w:color="auto"/>
        <w:right w:val="none" w:sz="0" w:space="0" w:color="auto"/>
      </w:divBdr>
    </w:div>
    <w:div w:id="891574409">
      <w:bodyDiv w:val="1"/>
      <w:marLeft w:val="0"/>
      <w:marRight w:val="0"/>
      <w:marTop w:val="0"/>
      <w:marBottom w:val="0"/>
      <w:divBdr>
        <w:top w:val="none" w:sz="0" w:space="0" w:color="auto"/>
        <w:left w:val="none" w:sz="0" w:space="0" w:color="auto"/>
        <w:bottom w:val="none" w:sz="0" w:space="0" w:color="auto"/>
        <w:right w:val="none" w:sz="0" w:space="0" w:color="auto"/>
      </w:divBdr>
    </w:div>
    <w:div w:id="1002515827">
      <w:bodyDiv w:val="1"/>
      <w:marLeft w:val="0"/>
      <w:marRight w:val="0"/>
      <w:marTop w:val="0"/>
      <w:marBottom w:val="0"/>
      <w:divBdr>
        <w:top w:val="none" w:sz="0" w:space="0" w:color="auto"/>
        <w:left w:val="none" w:sz="0" w:space="0" w:color="auto"/>
        <w:bottom w:val="none" w:sz="0" w:space="0" w:color="auto"/>
        <w:right w:val="none" w:sz="0" w:space="0" w:color="auto"/>
      </w:divBdr>
    </w:div>
    <w:div w:id="1484004949">
      <w:bodyDiv w:val="1"/>
      <w:marLeft w:val="0"/>
      <w:marRight w:val="0"/>
      <w:marTop w:val="0"/>
      <w:marBottom w:val="0"/>
      <w:divBdr>
        <w:top w:val="none" w:sz="0" w:space="0" w:color="auto"/>
        <w:left w:val="none" w:sz="0" w:space="0" w:color="auto"/>
        <w:bottom w:val="none" w:sz="0" w:space="0" w:color="auto"/>
        <w:right w:val="none" w:sz="0" w:space="0" w:color="auto"/>
      </w:divBdr>
    </w:div>
    <w:div w:id="159354054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31">
          <w:marLeft w:val="360"/>
          <w:marRight w:val="0"/>
          <w:marTop w:val="115"/>
          <w:marBottom w:val="0"/>
          <w:divBdr>
            <w:top w:val="none" w:sz="0" w:space="0" w:color="auto"/>
            <w:left w:val="none" w:sz="0" w:space="0" w:color="auto"/>
            <w:bottom w:val="none" w:sz="0" w:space="0" w:color="auto"/>
            <w:right w:val="none" w:sz="0" w:space="0" w:color="auto"/>
          </w:divBdr>
        </w:div>
        <w:div w:id="2112122370">
          <w:marLeft w:val="360"/>
          <w:marRight w:val="0"/>
          <w:marTop w:val="115"/>
          <w:marBottom w:val="0"/>
          <w:divBdr>
            <w:top w:val="none" w:sz="0" w:space="0" w:color="auto"/>
            <w:left w:val="none" w:sz="0" w:space="0" w:color="auto"/>
            <w:bottom w:val="none" w:sz="0" w:space="0" w:color="auto"/>
            <w:right w:val="none" w:sz="0" w:space="0" w:color="auto"/>
          </w:divBdr>
        </w:div>
      </w:divsChild>
    </w:div>
    <w:div w:id="1637293013">
      <w:bodyDiv w:val="1"/>
      <w:marLeft w:val="0"/>
      <w:marRight w:val="0"/>
      <w:marTop w:val="0"/>
      <w:marBottom w:val="0"/>
      <w:divBdr>
        <w:top w:val="none" w:sz="0" w:space="0" w:color="auto"/>
        <w:left w:val="none" w:sz="0" w:space="0" w:color="auto"/>
        <w:bottom w:val="none" w:sz="0" w:space="0" w:color="auto"/>
        <w:right w:val="none" w:sz="0" w:space="0" w:color="auto"/>
      </w:divBdr>
      <w:divsChild>
        <w:div w:id="1793206721">
          <w:marLeft w:val="994"/>
          <w:marRight w:val="0"/>
          <w:marTop w:val="96"/>
          <w:marBottom w:val="0"/>
          <w:divBdr>
            <w:top w:val="none" w:sz="0" w:space="0" w:color="auto"/>
            <w:left w:val="none" w:sz="0" w:space="0" w:color="auto"/>
            <w:bottom w:val="none" w:sz="0" w:space="0" w:color="auto"/>
            <w:right w:val="none" w:sz="0" w:space="0" w:color="auto"/>
          </w:divBdr>
        </w:div>
        <w:div w:id="1005130265">
          <w:marLeft w:val="994"/>
          <w:marRight w:val="0"/>
          <w:marTop w:val="96"/>
          <w:marBottom w:val="0"/>
          <w:divBdr>
            <w:top w:val="none" w:sz="0" w:space="0" w:color="auto"/>
            <w:left w:val="none" w:sz="0" w:space="0" w:color="auto"/>
            <w:bottom w:val="none" w:sz="0" w:space="0" w:color="auto"/>
            <w:right w:val="none" w:sz="0" w:space="0" w:color="auto"/>
          </w:divBdr>
        </w:div>
      </w:divsChild>
    </w:div>
    <w:div w:id="1703435214">
      <w:bodyDiv w:val="1"/>
      <w:marLeft w:val="0"/>
      <w:marRight w:val="0"/>
      <w:marTop w:val="0"/>
      <w:marBottom w:val="0"/>
      <w:divBdr>
        <w:top w:val="none" w:sz="0" w:space="0" w:color="auto"/>
        <w:left w:val="none" w:sz="0" w:space="0" w:color="auto"/>
        <w:bottom w:val="none" w:sz="0" w:space="0" w:color="auto"/>
        <w:right w:val="none" w:sz="0" w:space="0" w:color="auto"/>
      </w:divBdr>
    </w:div>
    <w:div w:id="1818914356">
      <w:bodyDiv w:val="1"/>
      <w:marLeft w:val="0"/>
      <w:marRight w:val="0"/>
      <w:marTop w:val="0"/>
      <w:marBottom w:val="0"/>
      <w:divBdr>
        <w:top w:val="none" w:sz="0" w:space="0" w:color="auto"/>
        <w:left w:val="none" w:sz="0" w:space="0" w:color="auto"/>
        <w:bottom w:val="none" w:sz="0" w:space="0" w:color="auto"/>
        <w:right w:val="none" w:sz="0" w:space="0" w:color="auto"/>
      </w:divBdr>
    </w:div>
    <w:div w:id="186012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iorities/sites/beta-political/files/juncker-political-guidelines_en.pdf"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dgs/home-affairs/what-we-do/policies/securing-eu-borders/fact-sheets/docs/factsheet_-_entryexit_system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dgs/home-affairs/what-we-do/policies/securing-eu-borders/legal-documents/docs/20160406/communication_on_stronger_and_smart_borders_20160406_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news/2016/09/20160916_en.htm" TargetMode="External"/><Relationship Id="rId4" Type="http://schemas.openxmlformats.org/officeDocument/2006/relationships/settings" Target="settings.xml"/><Relationship Id="rId9" Type="http://schemas.openxmlformats.org/officeDocument/2006/relationships/hyperlink" Target="http://ec.europa.eu/priorities/state-union-2016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459D-A6CD-4D1C-A4F0-B29664FB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European Commission</vt:lpstr>
    </vt:vector>
  </TitlesOfParts>
  <Company>European Commission</Company>
  <LinksUpToDate>false</LinksUpToDate>
  <CharactersWithSpaces>26023</CharactersWithSpaces>
  <SharedDoc>false</SharedDoc>
  <HLinks>
    <vt:vector size="78" baseType="variant">
      <vt:variant>
        <vt:i4>7929869</vt:i4>
      </vt:variant>
      <vt:variant>
        <vt:i4>27</vt:i4>
      </vt:variant>
      <vt:variant>
        <vt:i4>0</vt:i4>
      </vt:variant>
      <vt:variant>
        <vt:i4>5</vt:i4>
      </vt:variant>
      <vt:variant>
        <vt:lpwstr>https://twitter.com/EU_Justice</vt:lpwstr>
      </vt:variant>
      <vt:variant>
        <vt:lpwstr/>
      </vt:variant>
      <vt:variant>
        <vt:i4>3211299</vt:i4>
      </vt:variant>
      <vt:variant>
        <vt:i4>24</vt:i4>
      </vt:variant>
      <vt:variant>
        <vt:i4>0</vt:i4>
      </vt:variant>
      <vt:variant>
        <vt:i4>5</vt:i4>
      </vt:variant>
      <vt:variant>
        <vt:lpwstr>http://www.emcdda.europa.eu/edr2013</vt:lpwstr>
      </vt:variant>
      <vt:variant>
        <vt:lpwstr/>
      </vt:variant>
      <vt:variant>
        <vt:i4>6815836</vt:i4>
      </vt:variant>
      <vt:variant>
        <vt:i4>21</vt:i4>
      </vt:variant>
      <vt:variant>
        <vt:i4>0</vt:i4>
      </vt:variant>
      <vt:variant>
        <vt:i4>5</vt:i4>
      </vt:variant>
      <vt:variant>
        <vt:lpwstr>http://ec.europa.eu/public_opinion/flash/fl_330_en.pdf</vt:lpwstr>
      </vt:variant>
      <vt:variant>
        <vt:lpwstr/>
      </vt:variant>
      <vt:variant>
        <vt:i4>3342355</vt:i4>
      </vt:variant>
      <vt:variant>
        <vt:i4>18</vt:i4>
      </vt:variant>
      <vt:variant>
        <vt:i4>0</vt:i4>
      </vt:variant>
      <vt:variant>
        <vt:i4>5</vt:i4>
      </vt:variant>
      <vt:variant>
        <vt:lpwstr>http://ec.europa.eu/justice/anti-drugs/index_en.htm</vt:lpwstr>
      </vt:variant>
      <vt:variant>
        <vt:lpwstr/>
      </vt:variant>
      <vt:variant>
        <vt:i4>6946874</vt:i4>
      </vt:variant>
      <vt:variant>
        <vt:i4>15</vt:i4>
      </vt:variant>
      <vt:variant>
        <vt:i4>0</vt:i4>
      </vt:variant>
      <vt:variant>
        <vt:i4>5</vt:i4>
      </vt:variant>
      <vt:variant>
        <vt:lpwstr>https://twitter.com/VivianeRedingEU</vt:lpwstr>
      </vt:variant>
      <vt:variant>
        <vt:lpwstr/>
      </vt:variant>
      <vt:variant>
        <vt:i4>3801134</vt:i4>
      </vt:variant>
      <vt:variant>
        <vt:i4>12</vt:i4>
      </vt:variant>
      <vt:variant>
        <vt:i4>0</vt:i4>
      </vt:variant>
      <vt:variant>
        <vt:i4>5</vt:i4>
      </vt:variant>
      <vt:variant>
        <vt:lpwstr>http://ec.europa.eu/reding</vt:lpwstr>
      </vt:variant>
      <vt:variant>
        <vt:lpwstr/>
      </vt:variant>
      <vt:variant>
        <vt:i4>2687079</vt:i4>
      </vt:variant>
      <vt:variant>
        <vt:i4>9</vt:i4>
      </vt:variant>
      <vt:variant>
        <vt:i4>0</vt:i4>
      </vt:variant>
      <vt:variant>
        <vt:i4>5</vt:i4>
      </vt:variant>
      <vt:variant>
        <vt:lpwstr>http://europa.eu/rapid/press-release_MEMO-14-173_en.htm</vt:lpwstr>
      </vt:variant>
      <vt:variant>
        <vt:lpwstr/>
      </vt:variant>
      <vt:variant>
        <vt:i4>5111880</vt:i4>
      </vt:variant>
      <vt:variant>
        <vt:i4>6</vt:i4>
      </vt:variant>
      <vt:variant>
        <vt:i4>0</vt:i4>
      </vt:variant>
      <vt:variant>
        <vt:i4>5</vt:i4>
      </vt:variant>
      <vt:variant>
        <vt:lpwstr>http://europa.eu/rapid/press-release_IP-11-1236_en.htm</vt:lpwstr>
      </vt:variant>
      <vt:variant>
        <vt:lpwstr/>
      </vt:variant>
      <vt:variant>
        <vt:i4>2818153</vt:i4>
      </vt:variant>
      <vt:variant>
        <vt:i4>3</vt:i4>
      </vt:variant>
      <vt:variant>
        <vt:i4>0</vt:i4>
      </vt:variant>
      <vt:variant>
        <vt:i4>5</vt:i4>
      </vt:variant>
      <vt:variant>
        <vt:lpwstr>http://europa.eu/rapid/press-release_MEMO-13-790_en.htm</vt:lpwstr>
      </vt:variant>
      <vt:variant>
        <vt:lpwstr/>
      </vt:variant>
      <vt:variant>
        <vt:i4>4849689</vt:i4>
      </vt:variant>
      <vt:variant>
        <vt:i4>0</vt:i4>
      </vt:variant>
      <vt:variant>
        <vt:i4>0</vt:i4>
      </vt:variant>
      <vt:variant>
        <vt:i4>5</vt:i4>
      </vt:variant>
      <vt:variant>
        <vt:lpwstr>http://europa.eu/rapid/press-release_IP-13-837_en.htm</vt:lpwstr>
      </vt:variant>
      <vt:variant>
        <vt:lpwstr/>
      </vt:variant>
      <vt:variant>
        <vt:i4>4587548</vt:i4>
      </vt:variant>
      <vt:variant>
        <vt:i4>9</vt:i4>
      </vt:variant>
      <vt:variant>
        <vt:i4>0</vt:i4>
      </vt:variant>
      <vt:variant>
        <vt:i4>5</vt:i4>
      </vt:variant>
      <vt:variant>
        <vt:lpwstr>http://europa.eu/europedirect/write_to_us/</vt:lpwstr>
      </vt:variant>
      <vt:variant>
        <vt:lpwstr/>
      </vt:variant>
      <vt:variant>
        <vt:i4>2752514</vt:i4>
      </vt:variant>
      <vt:variant>
        <vt:i4>6</vt:i4>
      </vt:variant>
      <vt:variant>
        <vt:i4>0</vt:i4>
      </vt:variant>
      <vt:variant>
        <vt:i4>5</vt:i4>
      </vt:variant>
      <vt:variant>
        <vt:lpwstr>mailto:Natasha.Bertaud@ec.europa.eu</vt:lpwstr>
      </vt:variant>
      <vt:variant>
        <vt:lpwstr/>
      </vt:variant>
      <vt:variant>
        <vt:i4>131134</vt:i4>
      </vt:variant>
      <vt:variant>
        <vt:i4>3</vt:i4>
      </vt:variant>
      <vt:variant>
        <vt:i4>0</vt:i4>
      </vt:variant>
      <vt:variant>
        <vt:i4>5</vt:i4>
      </vt:variant>
      <vt:variant>
        <vt:lpwstr>mailto:Mina.Andreeva@ec.europa.eu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Commission</dc:title>
  <dc:creator>MORDELLE Isabelle (COMM)</dc:creator>
  <cp:lastModifiedBy>DELL</cp:lastModifiedBy>
  <cp:revision>2</cp:revision>
  <cp:lastPrinted>2016-11-11T17:41:00Z</cp:lastPrinted>
  <dcterms:created xsi:type="dcterms:W3CDTF">2016-11-17T14:59:00Z</dcterms:created>
  <dcterms:modified xsi:type="dcterms:W3CDTF">2016-11-17T14:59:00Z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